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2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重庆艺术工程职业学院考试试卷分析报告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—20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学年第</w:t>
      </w:r>
      <w:r>
        <w:rPr>
          <w:rFonts w:hint="eastAsia" w:hAnsi="宋体"/>
          <w:b/>
          <w:bCs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>学期</w:t>
      </w:r>
    </w:p>
    <w:p>
      <w:pPr>
        <w:spacing w:beforeLines="50" w:line="42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试卷分析人：                                  填表日期：</w:t>
      </w:r>
      <w:r>
        <w:rPr>
          <w:rFonts w:hint="eastAsia"/>
          <w:b/>
          <w:bCs/>
          <w:sz w:val="24"/>
          <w:szCs w:val="24"/>
        </w:rPr>
        <w:t xml:space="preserve">20     </w:t>
      </w:r>
      <w:r>
        <w:rPr>
          <w:rFonts w:ascii="宋体" w:hAnsi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>日</w:t>
      </w:r>
    </w:p>
    <w:tbl>
      <w:tblPr>
        <w:tblStyle w:val="3"/>
        <w:tblW w:w="9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82"/>
        <w:gridCol w:w="1617"/>
        <w:gridCol w:w="1260"/>
        <w:gridCol w:w="7"/>
        <w:gridCol w:w="126"/>
        <w:gridCol w:w="1307"/>
        <w:gridCol w:w="550"/>
        <w:gridCol w:w="1250"/>
        <w:gridCol w:w="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考试</w:t>
            </w:r>
            <w:r>
              <w:rPr>
                <w:rFonts w:hAnsi="宋体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考试班级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pacing w:val="-10"/>
                <w:sz w:val="24"/>
                <w:szCs w:val="24"/>
              </w:rPr>
              <w:t>任课教师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出题教师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Ans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pacing w:val="-10"/>
                <w:sz w:val="24"/>
                <w:szCs w:val="24"/>
              </w:rPr>
              <w:t>题    源</w:t>
            </w:r>
          </w:p>
        </w:tc>
        <w:tc>
          <w:tcPr>
            <w:tcW w:w="79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试卷库/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任课教师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同行专家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其他（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Ans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pacing w:val="-10"/>
                <w:sz w:val="24"/>
                <w:szCs w:val="24"/>
              </w:rPr>
              <w:t>应考人数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实考人数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成绩</w:t>
            </w:r>
          </w:p>
          <w:p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分布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分数段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90</w:t>
            </w:r>
            <w:r>
              <w:rPr>
                <w:rFonts w:hint="eastAsia"/>
                <w:b/>
                <w:bCs/>
                <w:kern w:val="0"/>
              </w:rPr>
              <w:t>—</w:t>
            </w:r>
            <w:r>
              <w:rPr>
                <w:b/>
                <w:bCs/>
                <w:kern w:val="0"/>
              </w:rPr>
              <w:t>100</w:t>
            </w:r>
            <w:r>
              <w:rPr>
                <w:rFonts w:hAnsi="宋体"/>
                <w:b/>
                <w:bCs/>
                <w:kern w:val="0"/>
              </w:rPr>
              <w:t>分</w:t>
            </w:r>
          </w:p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（优秀）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80</w:t>
            </w:r>
            <w:r>
              <w:rPr>
                <w:rFonts w:hint="eastAsia"/>
                <w:b/>
                <w:bCs/>
                <w:kern w:val="0"/>
              </w:rPr>
              <w:t>—</w:t>
            </w:r>
            <w:r>
              <w:rPr>
                <w:b/>
                <w:bCs/>
                <w:kern w:val="0"/>
              </w:rPr>
              <w:t>89</w:t>
            </w:r>
            <w:r>
              <w:rPr>
                <w:rFonts w:hAnsi="宋体"/>
                <w:b/>
                <w:bCs/>
                <w:kern w:val="0"/>
              </w:rPr>
              <w:t>分</w:t>
            </w:r>
          </w:p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（良好）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70</w:t>
            </w:r>
            <w:r>
              <w:rPr>
                <w:rFonts w:hint="eastAsia"/>
                <w:b/>
                <w:bCs/>
                <w:kern w:val="0"/>
              </w:rPr>
              <w:t>—</w:t>
            </w:r>
            <w:r>
              <w:rPr>
                <w:b/>
                <w:bCs/>
                <w:kern w:val="0"/>
              </w:rPr>
              <w:t>79</w:t>
            </w:r>
            <w:r>
              <w:rPr>
                <w:rFonts w:hAnsi="宋体"/>
                <w:b/>
                <w:bCs/>
                <w:kern w:val="0"/>
              </w:rPr>
              <w:t>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Ansi="宋体"/>
                <w:b/>
                <w:bCs/>
                <w:kern w:val="0"/>
              </w:rPr>
              <w:t>（中等）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60</w:t>
            </w:r>
            <w:r>
              <w:rPr>
                <w:rFonts w:hint="eastAsia"/>
                <w:b/>
                <w:bCs/>
                <w:kern w:val="0"/>
              </w:rPr>
              <w:t>—</w:t>
            </w:r>
            <w:r>
              <w:rPr>
                <w:b/>
                <w:bCs/>
                <w:kern w:val="0"/>
              </w:rPr>
              <w:t>69</w:t>
            </w:r>
            <w:r>
              <w:rPr>
                <w:rFonts w:hAnsi="宋体"/>
                <w:b/>
                <w:bCs/>
                <w:kern w:val="0"/>
              </w:rPr>
              <w:t>分</w:t>
            </w:r>
          </w:p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（及格）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60</w:t>
            </w:r>
            <w:r>
              <w:rPr>
                <w:rFonts w:hint="eastAsia" w:ascii="宋体" w:hAnsi="宋体"/>
                <w:b/>
                <w:bCs/>
                <w:kern w:val="0"/>
              </w:rPr>
              <w:t>分以下</w:t>
            </w:r>
          </w:p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（不及格）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比例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b/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命题</w:t>
            </w:r>
            <w:r>
              <w:t>（从命题是否符合教学大纲要求范围和教材包括的知识范围角度，对学生基本理论、基本知识、基本技能考查程度，试题的难度、分量、覆盖面等方面分析）</w:t>
            </w:r>
            <w:r>
              <w:rPr>
                <w:b/>
                <w:bCs/>
                <w:sz w:val="24"/>
                <w:szCs w:val="24"/>
              </w:rPr>
              <w:t>、评卷及学生答题情况分析</w:t>
            </w: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1" w:hRule="atLeast"/>
        </w:trPr>
        <w:tc>
          <w:tcPr>
            <w:tcW w:w="9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72" w:firstLineChars="196"/>
              <w:rPr>
                <w:rFonts w:eastAsia="华文楷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对教学</w:t>
            </w:r>
            <w:r>
              <w:t>（教学方法、手段、内容等方面分析）</w:t>
            </w:r>
            <w:r>
              <w:rPr>
                <w:b/>
                <w:bCs/>
                <w:sz w:val="24"/>
                <w:szCs w:val="24"/>
              </w:rPr>
              <w:t>、命题、阅卷工作的建议</w:t>
            </w:r>
            <w:r>
              <w:t>（肯定有效的措施和方法，寻找不足及其原因，提出改进意见）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4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教研室主任意见：</w:t>
            </w:r>
          </w:p>
          <w:p>
            <w:pPr>
              <w:spacing w:line="420" w:lineRule="exact"/>
              <w:ind w:firstLine="472" w:firstLineChars="196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ind w:firstLine="472" w:firstLineChars="196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ind w:firstLine="472" w:firstLineChars="196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ind w:firstLine="2125" w:firstLineChars="8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签 名：</w:t>
            </w:r>
          </w:p>
          <w:p>
            <w:pPr>
              <w:spacing w:line="420" w:lineRule="exact"/>
              <w:ind w:firstLine="2125" w:firstLineChars="882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20     </w:t>
            </w:r>
            <w:r>
              <w:rPr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/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 xml:space="preserve"> 月   </w:t>
            </w:r>
            <w:r>
              <w:rPr>
                <w:rFonts w:hint="eastAsia"/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4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主管教学院领导意见：</w:t>
            </w:r>
          </w:p>
          <w:p>
            <w:pPr>
              <w:spacing w:line="420" w:lineRule="exact"/>
              <w:ind w:firstLine="472" w:firstLineChars="196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ind w:firstLine="472" w:firstLineChars="196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ind w:firstLine="472" w:firstLineChars="196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ind w:firstLine="2125" w:firstLineChars="8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签 名：</w:t>
            </w:r>
          </w:p>
          <w:p>
            <w:pPr>
              <w:spacing w:line="420" w:lineRule="exact"/>
              <w:ind w:firstLine="2125" w:firstLineChars="882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20     </w:t>
            </w:r>
            <w:r>
              <w:rPr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/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 xml:space="preserve"> 月   </w:t>
            </w:r>
            <w:r>
              <w:rPr>
                <w:rFonts w:hint="eastAsia"/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</w:rPr>
        <w:t>注：若本表篇幅不够，可另加附页。</w:t>
      </w:r>
    </w:p>
    <w:p>
      <w:pPr>
        <w:pStyle w:val="2"/>
        <w:rPr>
          <w:sz w:val="40"/>
          <w:szCs w:val="40"/>
        </w:rPr>
        <w:sectPr>
          <w:pgSz w:w="12240" w:h="15840"/>
          <w:pgMar w:top="1440" w:right="1080" w:bottom="1440" w:left="108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665"/>
    <w:rsid w:val="00721665"/>
    <w:rsid w:val="00EB7B31"/>
    <w:rsid w:val="7F09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2019-06-05T02:09:00Z</dcterms:created>
  <dc:creator>hppc</dc:creator>
  <cp:lastModifiedBy>hppc</cp:lastModifiedBy>
  <dcterms:modified xsi:type="dcterms:W3CDTF">2019-06-05T02:10:52Z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