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DB" w:rsidRPr="001116DB" w:rsidRDefault="001116DB" w:rsidP="001116DB">
      <w:pPr>
        <w:pStyle w:val="a3"/>
        <w:shd w:val="clear" w:color="auto" w:fill="FFFFFF"/>
        <w:spacing w:before="0" w:beforeAutospacing="0" w:after="150" w:afterAutospacing="0" w:line="600" w:lineRule="atLeast"/>
        <w:jc w:val="center"/>
        <w:rPr>
          <w:rFonts w:ascii="Helvetica" w:hAnsi="Helvetica"/>
          <w:b/>
          <w:color w:val="333333"/>
          <w:sz w:val="21"/>
          <w:szCs w:val="21"/>
        </w:rPr>
      </w:pPr>
      <w:r>
        <w:rPr>
          <w:rFonts w:ascii="Helvetica" w:hAnsi="Helvetica"/>
          <w:color w:val="333333"/>
          <w:sz w:val="21"/>
          <w:szCs w:val="21"/>
        </w:rPr>
        <w:t> </w:t>
      </w:r>
      <w:r w:rsidRPr="001116DB">
        <w:rPr>
          <w:rFonts w:ascii="Helvetica" w:hAnsi="Helvetica"/>
          <w:b/>
          <w:color w:val="000000"/>
          <w:sz w:val="44"/>
          <w:szCs w:val="44"/>
        </w:rPr>
        <w:t>重庆市教育委员会</w:t>
      </w:r>
    </w:p>
    <w:p w:rsidR="001116DB" w:rsidRPr="001116DB" w:rsidRDefault="001116DB" w:rsidP="001116DB">
      <w:pPr>
        <w:pStyle w:val="a3"/>
        <w:shd w:val="clear" w:color="auto" w:fill="FFFFFF"/>
        <w:spacing w:before="0" w:beforeAutospacing="0" w:after="150" w:afterAutospacing="0" w:line="600" w:lineRule="atLeast"/>
        <w:jc w:val="center"/>
        <w:rPr>
          <w:rFonts w:ascii="Helvetica" w:hAnsi="Helvetica"/>
          <w:b/>
          <w:color w:val="333333"/>
          <w:sz w:val="21"/>
          <w:szCs w:val="21"/>
        </w:rPr>
      </w:pPr>
      <w:r w:rsidRPr="001116DB">
        <w:rPr>
          <w:rFonts w:ascii="Helvetica" w:hAnsi="Helvetica"/>
          <w:b/>
          <w:color w:val="000000"/>
          <w:sz w:val="44"/>
          <w:szCs w:val="44"/>
        </w:rPr>
        <w:t>关于实施重庆市高校一流课程建设</w:t>
      </w:r>
    </w:p>
    <w:p w:rsidR="001116DB" w:rsidRPr="001116DB" w:rsidRDefault="001116DB" w:rsidP="001116DB">
      <w:pPr>
        <w:pStyle w:val="a3"/>
        <w:shd w:val="clear" w:color="auto" w:fill="FFFFFF"/>
        <w:spacing w:before="0" w:beforeAutospacing="0" w:after="150" w:afterAutospacing="0" w:line="600" w:lineRule="atLeast"/>
        <w:jc w:val="center"/>
        <w:rPr>
          <w:rFonts w:ascii="Helvetica" w:hAnsi="Helvetica"/>
          <w:b/>
          <w:color w:val="333333"/>
          <w:sz w:val="21"/>
          <w:szCs w:val="21"/>
        </w:rPr>
      </w:pPr>
      <w:r w:rsidRPr="001116DB">
        <w:rPr>
          <w:rFonts w:ascii="Helvetica" w:hAnsi="Helvetica"/>
          <w:b/>
          <w:color w:val="000000"/>
          <w:sz w:val="44"/>
          <w:szCs w:val="44"/>
        </w:rPr>
        <w:t>计划的通知</w:t>
      </w:r>
    </w:p>
    <w:p w:rsidR="001116DB" w:rsidRDefault="001116DB" w:rsidP="001116DB">
      <w:pPr>
        <w:pStyle w:val="a3"/>
        <w:shd w:val="clear" w:color="auto" w:fill="FFFFFF"/>
        <w:spacing w:before="0" w:beforeAutospacing="0" w:after="150" w:afterAutospacing="0" w:line="600" w:lineRule="atLeast"/>
        <w:jc w:val="center"/>
        <w:rPr>
          <w:rFonts w:ascii="Helvetica" w:hAnsi="Helvetica"/>
          <w:color w:val="333333"/>
          <w:sz w:val="21"/>
          <w:szCs w:val="21"/>
        </w:rPr>
      </w:pPr>
      <w:r>
        <w:rPr>
          <w:rFonts w:ascii="Helvetica" w:hAnsi="Helvetica"/>
          <w:color w:val="333333"/>
          <w:sz w:val="21"/>
          <w:szCs w:val="21"/>
        </w:rPr>
        <w:t> </w:t>
      </w:r>
      <w:r>
        <w:rPr>
          <w:rFonts w:ascii="Helvetica" w:hAnsi="Helvetica"/>
          <w:color w:val="333333"/>
          <w:sz w:val="32"/>
          <w:szCs w:val="32"/>
        </w:rPr>
        <w:t>渝教高发〔</w:t>
      </w:r>
      <w:r>
        <w:rPr>
          <w:rFonts w:ascii="Helvetica" w:hAnsi="Helvetica"/>
          <w:color w:val="333333"/>
          <w:sz w:val="32"/>
          <w:szCs w:val="32"/>
        </w:rPr>
        <w:t>2020</w:t>
      </w:r>
      <w:r>
        <w:rPr>
          <w:rFonts w:ascii="Helvetica" w:hAnsi="Helvetica"/>
          <w:color w:val="333333"/>
          <w:sz w:val="32"/>
          <w:szCs w:val="32"/>
        </w:rPr>
        <w:t>〕</w:t>
      </w:r>
      <w:r>
        <w:rPr>
          <w:rFonts w:ascii="Helvetica" w:hAnsi="Helvetica"/>
          <w:color w:val="333333"/>
          <w:sz w:val="32"/>
          <w:szCs w:val="32"/>
        </w:rPr>
        <w:t>14</w:t>
      </w:r>
      <w:r>
        <w:rPr>
          <w:rFonts w:ascii="Helvetica" w:hAnsi="Helvetica"/>
          <w:color w:val="333333"/>
          <w:sz w:val="32"/>
          <w:szCs w:val="32"/>
        </w:rPr>
        <w:t>号</w:t>
      </w:r>
    </w:p>
    <w:p w:rsidR="001116DB" w:rsidRDefault="001116DB" w:rsidP="001116DB">
      <w:pPr>
        <w:pStyle w:val="a3"/>
        <w:shd w:val="clear" w:color="auto" w:fill="FFFFFF"/>
        <w:spacing w:before="0" w:beforeAutospacing="0" w:after="150" w:afterAutospacing="0" w:line="600" w:lineRule="atLeast"/>
        <w:rPr>
          <w:rFonts w:ascii="Helvetica" w:hAnsi="Helvetica"/>
          <w:color w:val="333333"/>
          <w:sz w:val="21"/>
          <w:szCs w:val="21"/>
        </w:rPr>
      </w:pPr>
    </w:p>
    <w:p w:rsidR="001116DB" w:rsidRPr="001116DB" w:rsidRDefault="001116DB" w:rsidP="001116DB">
      <w:pPr>
        <w:pStyle w:val="a3"/>
        <w:shd w:val="clear" w:color="auto" w:fill="FFFFFF"/>
        <w:spacing w:before="0" w:beforeAutospacing="0" w:after="150" w:afterAutospacing="0" w:line="600" w:lineRule="atLeast"/>
        <w:rPr>
          <w:rFonts w:ascii="Helvetica" w:hAnsi="Helvetica"/>
          <w:b/>
          <w:color w:val="333333"/>
          <w:sz w:val="21"/>
          <w:szCs w:val="21"/>
        </w:rPr>
      </w:pPr>
      <w:r w:rsidRPr="001116DB">
        <w:rPr>
          <w:rFonts w:hint="eastAsia"/>
          <w:b/>
          <w:color w:val="000000"/>
          <w:sz w:val="32"/>
          <w:szCs w:val="32"/>
        </w:rPr>
        <w:t>各高校：</w:t>
      </w:r>
    </w:p>
    <w:p w:rsidR="001116DB" w:rsidRDefault="001116DB" w:rsidP="001116DB">
      <w:pPr>
        <w:pStyle w:val="a3"/>
        <w:shd w:val="clear" w:color="auto" w:fill="FFFFFF"/>
        <w:spacing w:before="0" w:beforeAutospacing="0" w:after="150" w:afterAutospacing="0" w:line="600" w:lineRule="atLeast"/>
        <w:ind w:firstLine="630"/>
        <w:rPr>
          <w:rFonts w:ascii="Helvetica" w:hAnsi="Helvetica"/>
          <w:color w:val="333333"/>
          <w:sz w:val="21"/>
          <w:szCs w:val="21"/>
        </w:rPr>
      </w:pPr>
      <w:r>
        <w:rPr>
          <w:rFonts w:ascii="Helvetica" w:hAnsi="Helvetica"/>
          <w:color w:val="000000"/>
          <w:sz w:val="32"/>
          <w:szCs w:val="32"/>
        </w:rPr>
        <w:t>根据教育部《关于一流本科课程建设的实施意见》（教高〔</w:t>
      </w:r>
      <w:r>
        <w:rPr>
          <w:rFonts w:ascii="Helvetica" w:hAnsi="Helvetica"/>
          <w:color w:val="000000"/>
          <w:sz w:val="32"/>
          <w:szCs w:val="32"/>
        </w:rPr>
        <w:t>2019</w:t>
      </w:r>
      <w:r>
        <w:rPr>
          <w:rFonts w:ascii="Helvetica" w:hAnsi="Helvetica"/>
          <w:color w:val="000000"/>
          <w:sz w:val="32"/>
          <w:szCs w:val="32"/>
        </w:rPr>
        <w:t>〕</w:t>
      </w:r>
      <w:r>
        <w:rPr>
          <w:rFonts w:ascii="Helvetica" w:hAnsi="Helvetica"/>
          <w:color w:val="000000"/>
          <w:sz w:val="32"/>
          <w:szCs w:val="32"/>
        </w:rPr>
        <w:t>8</w:t>
      </w:r>
      <w:r>
        <w:rPr>
          <w:rFonts w:ascii="Helvetica" w:hAnsi="Helvetica"/>
          <w:color w:val="000000"/>
          <w:sz w:val="32"/>
          <w:szCs w:val="32"/>
        </w:rPr>
        <w:t>号）、《重庆教育现代化</w:t>
      </w:r>
      <w:r>
        <w:rPr>
          <w:rFonts w:ascii="Helvetica" w:hAnsi="Helvetica"/>
          <w:color w:val="000000"/>
          <w:sz w:val="32"/>
          <w:szCs w:val="32"/>
        </w:rPr>
        <w:t>2035</w:t>
      </w:r>
      <w:r>
        <w:rPr>
          <w:rFonts w:ascii="Helvetica" w:hAnsi="Helvetica"/>
          <w:color w:val="000000"/>
          <w:sz w:val="32"/>
          <w:szCs w:val="32"/>
        </w:rPr>
        <w:t>》和《重庆市加快推进教育现代化实施方案</w:t>
      </w:r>
      <w:r>
        <w:rPr>
          <w:rFonts w:ascii="Helvetica" w:hAnsi="Helvetica"/>
          <w:color w:val="000000"/>
          <w:sz w:val="32"/>
          <w:szCs w:val="32"/>
        </w:rPr>
        <w:t>(2020-2022</w:t>
      </w:r>
      <w:r>
        <w:rPr>
          <w:rFonts w:ascii="Helvetica" w:hAnsi="Helvetica"/>
          <w:color w:val="000000"/>
          <w:sz w:val="32"/>
          <w:szCs w:val="32"/>
        </w:rPr>
        <w:t>年</w:t>
      </w:r>
      <w:r>
        <w:rPr>
          <w:rFonts w:ascii="Helvetica" w:hAnsi="Helvetica"/>
          <w:color w:val="000000"/>
          <w:sz w:val="32"/>
          <w:szCs w:val="32"/>
        </w:rPr>
        <w:t>)</w:t>
      </w:r>
      <w:r>
        <w:rPr>
          <w:rFonts w:ascii="Helvetica" w:hAnsi="Helvetica"/>
          <w:color w:val="000000"/>
          <w:sz w:val="32"/>
          <w:szCs w:val="32"/>
        </w:rPr>
        <w:t>》等文件精神，为</w:t>
      </w:r>
      <w:r>
        <w:rPr>
          <w:rFonts w:ascii="Helvetica" w:hAnsi="Helvetica"/>
          <w:color w:val="333333"/>
          <w:sz w:val="32"/>
          <w:szCs w:val="32"/>
        </w:rPr>
        <w:t>深入贯彻全国、全市教育大会精神，全面落实立德树人根本任务，</w:t>
      </w:r>
      <w:r>
        <w:rPr>
          <w:rFonts w:ascii="Helvetica" w:hAnsi="Helvetica"/>
          <w:color w:val="000000"/>
          <w:sz w:val="32"/>
          <w:szCs w:val="32"/>
        </w:rPr>
        <w:t>构建高水平人才培养体系和创新创业教育体系，促进高等教育与经济社会融合发展，决定实施重庆市高校一流课程建设计划。现将有关事宜通知如下：</w:t>
      </w:r>
    </w:p>
    <w:p w:rsidR="001116DB" w:rsidRPr="008563DF" w:rsidRDefault="001116DB" w:rsidP="001116DB">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一、指导思想</w:t>
      </w:r>
    </w:p>
    <w:p w:rsidR="001116DB" w:rsidRDefault="001116DB" w:rsidP="001116DB">
      <w:pPr>
        <w:pStyle w:val="a3"/>
        <w:shd w:val="clear" w:color="auto" w:fill="FFFFFF"/>
        <w:spacing w:before="0" w:beforeAutospacing="0" w:after="150" w:afterAutospacing="0" w:line="600" w:lineRule="atLeast"/>
        <w:ind w:firstLine="630"/>
        <w:rPr>
          <w:rFonts w:ascii="Helvetica" w:hAnsi="Helvetica"/>
          <w:color w:val="333333"/>
          <w:sz w:val="21"/>
          <w:szCs w:val="21"/>
        </w:rPr>
      </w:pPr>
      <w:r>
        <w:rPr>
          <w:rFonts w:ascii="Helvetica" w:hAnsi="Helvetica"/>
          <w:color w:val="000000"/>
          <w:sz w:val="32"/>
          <w:szCs w:val="32"/>
        </w:rPr>
        <w:t>以习近平新时代中国特色社会主义思想为指导，落实立德树人根本任务，深入挖掘各类课程和教学方式中蕴含的思想政治教育元素，建设适应新时代要求的高校一流课程。立足经济社会发展需求和人才培养目标，优化公共课、专业基础课和专业课比例结构，优化重构教学内容与课程体系，加强课程体系整体设计，强化现代信息技术与教育教学深度融</w:t>
      </w:r>
      <w:r>
        <w:rPr>
          <w:rFonts w:ascii="Helvetica" w:hAnsi="Helvetica"/>
          <w:color w:val="000000"/>
          <w:sz w:val="32"/>
          <w:szCs w:val="32"/>
        </w:rPr>
        <w:lastRenderedPageBreak/>
        <w:t>合，完善过程评价制度，让课程优起来、教师强起来、学生忙起来、管理严起来、效果实起来，构建更高水平人才培养体系。</w:t>
      </w:r>
    </w:p>
    <w:p w:rsidR="001116DB" w:rsidRPr="008563DF" w:rsidRDefault="001116DB" w:rsidP="008563DF">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二、建设原则</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w:t>
      </w:r>
      <w:r>
        <w:rPr>
          <w:rStyle w:val="a4"/>
          <w:rFonts w:ascii="Helvetica" w:hAnsi="Helvetica"/>
          <w:color w:val="000000"/>
          <w:sz w:val="32"/>
          <w:szCs w:val="32"/>
        </w:rPr>
        <w:t>坚持分类建设。</w:t>
      </w:r>
      <w:r>
        <w:rPr>
          <w:rFonts w:ascii="Helvetica" w:hAnsi="Helvetica"/>
          <w:color w:val="000000"/>
          <w:sz w:val="32"/>
          <w:szCs w:val="32"/>
        </w:rPr>
        <w:t>依据高校办学定位和人才培养目标定位，坚持应用驱动、建以致用，整合优质教育资源和技术资源，建设适应创新型、复合型、应用型人才培养需要的一流课程，实现本科一流大学、一流学科，高职高水平学校和高水平专业等不同类型高校一流课程建设全覆盖。</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w:t>
      </w:r>
      <w:r>
        <w:rPr>
          <w:rStyle w:val="a4"/>
          <w:rFonts w:ascii="Helvetica" w:hAnsi="Helvetica"/>
          <w:color w:val="000000"/>
          <w:sz w:val="32"/>
          <w:szCs w:val="32"/>
        </w:rPr>
        <w:t>支持扶优扶特。</w:t>
      </w:r>
      <w:r>
        <w:rPr>
          <w:rFonts w:ascii="Helvetica" w:hAnsi="Helvetica"/>
          <w:color w:val="000000"/>
          <w:sz w:val="32"/>
          <w:szCs w:val="32"/>
        </w:rPr>
        <w:t>支持引导</w:t>
      </w:r>
      <w:r>
        <w:rPr>
          <w:rFonts w:ascii="Helvetica" w:hAnsi="Helvetica"/>
          <w:color w:val="000000"/>
          <w:sz w:val="32"/>
          <w:szCs w:val="32"/>
        </w:rPr>
        <w:t>“</w:t>
      </w:r>
      <w:r>
        <w:rPr>
          <w:rFonts w:ascii="Helvetica" w:hAnsi="Helvetica"/>
          <w:color w:val="000000"/>
          <w:sz w:val="32"/>
          <w:szCs w:val="32"/>
        </w:rPr>
        <w:t>双一流</w:t>
      </w:r>
      <w:r>
        <w:rPr>
          <w:rFonts w:ascii="Helvetica" w:hAnsi="Helvetica"/>
          <w:color w:val="000000"/>
          <w:sz w:val="32"/>
          <w:szCs w:val="32"/>
        </w:rPr>
        <w:t>”</w:t>
      </w:r>
      <w:r>
        <w:rPr>
          <w:rFonts w:ascii="Helvetica" w:hAnsi="Helvetica"/>
          <w:color w:val="000000"/>
          <w:sz w:val="32"/>
          <w:szCs w:val="32"/>
        </w:rPr>
        <w:t>和</w:t>
      </w:r>
      <w:r>
        <w:rPr>
          <w:rFonts w:ascii="Helvetica" w:hAnsi="Helvetica"/>
          <w:color w:val="000000"/>
          <w:sz w:val="32"/>
          <w:szCs w:val="32"/>
        </w:rPr>
        <w:t>“</w:t>
      </w:r>
      <w:r>
        <w:rPr>
          <w:rFonts w:ascii="Helvetica" w:hAnsi="Helvetica"/>
          <w:color w:val="000000"/>
          <w:sz w:val="32"/>
          <w:szCs w:val="32"/>
        </w:rPr>
        <w:t>双高</w:t>
      </w:r>
      <w:r>
        <w:rPr>
          <w:rFonts w:ascii="Helvetica" w:hAnsi="Helvetica"/>
          <w:color w:val="333333"/>
          <w:sz w:val="32"/>
          <w:szCs w:val="32"/>
        </w:rPr>
        <w:t>”</w:t>
      </w:r>
      <w:r>
        <w:rPr>
          <w:rFonts w:ascii="Helvetica" w:hAnsi="Helvetica"/>
          <w:color w:val="000000"/>
          <w:sz w:val="32"/>
          <w:szCs w:val="32"/>
        </w:rPr>
        <w:t>建设高校发挥引领示范作用，重点打造一批高水平课程，为一流专业建设、卓越拔尖人才培养和高素质技术技能人才培养提供有力支撑。重点支持已有建设基础、取得明显教学成效的课程，让优的更优、强的更强。重视特色课程建设，实现一流课程建设多样化。</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w:t>
      </w:r>
      <w:r>
        <w:rPr>
          <w:rStyle w:val="a4"/>
          <w:rFonts w:ascii="Helvetica" w:hAnsi="Helvetica"/>
          <w:color w:val="000000"/>
          <w:sz w:val="32"/>
          <w:szCs w:val="32"/>
        </w:rPr>
        <w:t>着力改革创新</w:t>
      </w:r>
      <w:r>
        <w:rPr>
          <w:rFonts w:ascii="Helvetica" w:hAnsi="Helvetica"/>
          <w:color w:val="000000"/>
          <w:sz w:val="32"/>
          <w:szCs w:val="32"/>
        </w:rPr>
        <w:t>。增强课程科学性、实践性，注重提高学生综合素质，培养勇于探索的创新精神和善于解决问题的综合能力；大力推进现代信息技术与教学深度融合，积极引导学生进行探究式与个性化学习；课程设计增加研究性、创新性、综合性内容，加大学生学习投入，科学</w:t>
      </w:r>
      <w:r>
        <w:rPr>
          <w:rFonts w:ascii="Helvetica" w:hAnsi="Helvetica"/>
          <w:color w:val="000000"/>
          <w:sz w:val="32"/>
          <w:szCs w:val="32"/>
        </w:rPr>
        <w:t>“</w:t>
      </w:r>
      <w:r>
        <w:rPr>
          <w:rFonts w:ascii="Helvetica" w:hAnsi="Helvetica"/>
          <w:color w:val="000000"/>
          <w:sz w:val="32"/>
          <w:szCs w:val="32"/>
        </w:rPr>
        <w:t>增负</w:t>
      </w:r>
      <w:r>
        <w:rPr>
          <w:rFonts w:ascii="Helvetica" w:hAnsi="Helvetica"/>
          <w:color w:val="000000"/>
          <w:sz w:val="32"/>
          <w:szCs w:val="32"/>
        </w:rPr>
        <w:t>”</w:t>
      </w:r>
      <w:r>
        <w:rPr>
          <w:rFonts w:ascii="Helvetica" w:hAnsi="Helvetica"/>
          <w:color w:val="000000"/>
          <w:sz w:val="32"/>
          <w:szCs w:val="32"/>
        </w:rPr>
        <w:t>，让</w:t>
      </w:r>
      <w:r>
        <w:rPr>
          <w:rFonts w:ascii="Helvetica" w:hAnsi="Helvetica"/>
          <w:color w:val="000000"/>
          <w:sz w:val="32"/>
          <w:szCs w:val="32"/>
        </w:rPr>
        <w:lastRenderedPageBreak/>
        <w:t>学生体验</w:t>
      </w:r>
      <w:r>
        <w:rPr>
          <w:rFonts w:ascii="Helvetica" w:hAnsi="Helvetica"/>
          <w:color w:val="000000"/>
          <w:sz w:val="32"/>
          <w:szCs w:val="32"/>
        </w:rPr>
        <w:t>“</w:t>
      </w:r>
      <w:r>
        <w:rPr>
          <w:rFonts w:ascii="Helvetica" w:hAnsi="Helvetica"/>
          <w:color w:val="000000"/>
          <w:sz w:val="32"/>
          <w:szCs w:val="32"/>
        </w:rPr>
        <w:t>跳一跳才能够得着</w:t>
      </w:r>
      <w:r>
        <w:rPr>
          <w:rFonts w:ascii="Helvetica" w:hAnsi="Helvetica"/>
          <w:color w:val="000000"/>
          <w:sz w:val="32"/>
          <w:szCs w:val="32"/>
        </w:rPr>
        <w:t>”</w:t>
      </w:r>
      <w:r>
        <w:rPr>
          <w:rFonts w:ascii="Helvetica" w:hAnsi="Helvetica"/>
          <w:color w:val="000000"/>
          <w:sz w:val="32"/>
          <w:szCs w:val="32"/>
        </w:rPr>
        <w:t>的学习挑战。严格考核考试评价，增强学生经过刻苦学习收获能力和素质提高的成就感。</w:t>
      </w:r>
    </w:p>
    <w:p w:rsidR="001116DB" w:rsidRPr="008563DF" w:rsidRDefault="001116DB" w:rsidP="001116DB">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三、建设目标</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Fonts w:ascii="Helvetica" w:hAnsi="Helvetica"/>
          <w:color w:val="000000"/>
          <w:sz w:val="32"/>
          <w:szCs w:val="32"/>
        </w:rPr>
        <w:t>树立课程建设新理念，推进课程改革创新，实施科学课程评价，严格课程管理，引导学校立起教授上课、消灭</w:t>
      </w:r>
      <w:r>
        <w:rPr>
          <w:rFonts w:ascii="Helvetica" w:hAnsi="Helvetica"/>
          <w:color w:val="000000"/>
          <w:sz w:val="32"/>
          <w:szCs w:val="32"/>
        </w:rPr>
        <w:t>“</w:t>
      </w:r>
      <w:r>
        <w:rPr>
          <w:rFonts w:ascii="Helvetica" w:hAnsi="Helvetica"/>
          <w:color w:val="000000"/>
          <w:sz w:val="32"/>
          <w:szCs w:val="32"/>
        </w:rPr>
        <w:t>水课</w:t>
      </w:r>
      <w:r>
        <w:rPr>
          <w:rFonts w:ascii="Helvetica" w:hAnsi="Helvetica"/>
          <w:color w:val="333333"/>
          <w:sz w:val="32"/>
          <w:szCs w:val="32"/>
        </w:rPr>
        <w:t>”</w:t>
      </w:r>
      <w:r>
        <w:rPr>
          <w:rFonts w:ascii="Helvetica" w:hAnsi="Helvetica"/>
          <w:color w:val="000000"/>
          <w:sz w:val="32"/>
          <w:szCs w:val="32"/>
        </w:rPr>
        <w:t>等硬规矩，夯实基层教学组织，提高教师教学能力，完善以质量为导向的课程建设激励机制，形成多类型、多样化的教学内容与课程体系。完善和强化课程考核方式，科学设置考核标准，引导学生增加投入学习的时间，提高自主学习时间比例。鼓励高校探索建立健全助教岗位制度，完善选拔、培训、评价、激励和反馈的全流程助教岗位管理制度，切实提高一流课程使用效果和教学质量。计划用三年左右时间，建成</w:t>
      </w:r>
      <w:r>
        <w:rPr>
          <w:rFonts w:ascii="Helvetica" w:hAnsi="Helvetica"/>
          <w:color w:val="000000"/>
          <w:sz w:val="32"/>
          <w:szCs w:val="32"/>
        </w:rPr>
        <w:t>2000</w:t>
      </w:r>
      <w:r>
        <w:rPr>
          <w:rFonts w:ascii="Helvetica" w:hAnsi="Helvetica"/>
          <w:color w:val="000000"/>
          <w:sz w:val="32"/>
          <w:szCs w:val="32"/>
        </w:rPr>
        <w:t>门左右的市级一流课程，努力使更多高校课程被认定为国家一流课程。</w:t>
      </w:r>
    </w:p>
    <w:p w:rsidR="001116DB" w:rsidRPr="008563DF" w:rsidRDefault="001116DB" w:rsidP="008563DF">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四、建设要求</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（一）遵循理念创新。</w:t>
      </w:r>
      <w:r>
        <w:rPr>
          <w:rFonts w:ascii="Helvetica" w:hAnsi="Helvetica"/>
          <w:color w:val="000000"/>
          <w:sz w:val="32"/>
          <w:szCs w:val="32"/>
        </w:rPr>
        <w:t>以新理念引领一流课程建设。牢固树立</w:t>
      </w:r>
      <w:r>
        <w:rPr>
          <w:rFonts w:ascii="Helvetica" w:hAnsi="Helvetica"/>
          <w:color w:val="000000"/>
          <w:sz w:val="32"/>
          <w:szCs w:val="32"/>
        </w:rPr>
        <w:t>“</w:t>
      </w:r>
      <w:r>
        <w:rPr>
          <w:rFonts w:ascii="Helvetica" w:hAnsi="Helvetica"/>
          <w:color w:val="000000"/>
          <w:sz w:val="32"/>
          <w:szCs w:val="32"/>
        </w:rPr>
        <w:t>三个不合格</w:t>
      </w:r>
      <w:r>
        <w:rPr>
          <w:rFonts w:ascii="Helvetica" w:hAnsi="Helvetica"/>
          <w:color w:val="333333"/>
          <w:sz w:val="32"/>
          <w:szCs w:val="32"/>
        </w:rPr>
        <w:t>”</w:t>
      </w:r>
      <w:r>
        <w:rPr>
          <w:rFonts w:ascii="Helvetica" w:hAnsi="Helvetica"/>
          <w:color w:val="000000"/>
          <w:sz w:val="32"/>
          <w:szCs w:val="32"/>
        </w:rPr>
        <w:t>理念，推动课程思政理念形成广泛共识，构建全员全程全方位育人大格局。坚持学生中心、产出导向、持续改进的理念，立足经济社会发展需求和人才培养目标，聚焦新工科、新医科、新农科、新文科建设，体现多学科思维融合、产业技术与学科理论融合、跨专业能力融合、多学科项目实践融合，建设一批培养创新型、复合型人才的一流</w:t>
      </w:r>
      <w:r>
        <w:rPr>
          <w:rFonts w:ascii="Helvetica" w:hAnsi="Helvetica"/>
          <w:color w:val="000000"/>
          <w:sz w:val="32"/>
          <w:szCs w:val="32"/>
        </w:rPr>
        <w:lastRenderedPageBreak/>
        <w:t>课程。服务成渝地区双城经济圈发展主战场，深化产教融合协同育人，建设一批培养应用型人才的一流课程。</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（二）提升教学能力。</w:t>
      </w:r>
      <w:r>
        <w:rPr>
          <w:rFonts w:ascii="Helvetica" w:hAnsi="Helvetica"/>
          <w:color w:val="000000"/>
          <w:sz w:val="32"/>
          <w:szCs w:val="32"/>
        </w:rPr>
        <w:t>以培养培训为关键点提升教师教学能力。市级课程建设应用先进典型要发挥示范引领作用，不断完善规章制度，强化教学研究，定期集体备课、研讨课程设计，发挥好</w:t>
      </w:r>
      <w:r>
        <w:rPr>
          <w:rFonts w:ascii="Helvetica" w:hAnsi="Helvetica"/>
          <w:color w:val="000000"/>
          <w:sz w:val="32"/>
          <w:szCs w:val="32"/>
        </w:rPr>
        <w:t>“</w:t>
      </w:r>
      <w:r>
        <w:rPr>
          <w:rFonts w:ascii="Helvetica" w:hAnsi="Helvetica"/>
          <w:color w:val="000000"/>
          <w:sz w:val="32"/>
          <w:szCs w:val="32"/>
        </w:rPr>
        <w:t>传帮带</w:t>
      </w:r>
      <w:r>
        <w:rPr>
          <w:rFonts w:ascii="Helvetica" w:hAnsi="Helvetica"/>
          <w:color w:val="333333"/>
          <w:sz w:val="32"/>
          <w:szCs w:val="32"/>
        </w:rPr>
        <w:t>”</w:t>
      </w:r>
      <w:r>
        <w:rPr>
          <w:rFonts w:ascii="Helvetica" w:hAnsi="Helvetica"/>
          <w:color w:val="000000"/>
          <w:sz w:val="32"/>
          <w:szCs w:val="32"/>
        </w:rPr>
        <w:t>作用。加强青年教师上岗培训全覆盖，新入职教师获得教师教学发展中心等学校培训部门颁发的证书，方可主讲课程。实现教师职业培训、终身学习全覆盖，推动教师培训常态化，将培训学分作为教师资格定期注册、教师考核的必备条件。</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（三）改革教学方法。</w:t>
      </w:r>
      <w:r>
        <w:rPr>
          <w:rFonts w:ascii="Helvetica" w:hAnsi="Helvetica"/>
          <w:color w:val="000000"/>
          <w:sz w:val="32"/>
          <w:szCs w:val="32"/>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（四）实施科学评价。</w:t>
      </w:r>
      <w:r>
        <w:rPr>
          <w:rFonts w:ascii="Helvetica" w:hAnsi="Helvetica"/>
          <w:color w:val="000000"/>
          <w:sz w:val="32"/>
          <w:szCs w:val="32"/>
        </w:rPr>
        <w:t>以激发学习动力和专业志趣为着力点完善过程评价制度。加强对学生课堂内外、线上线下学习的评价，强化阅读量和阅读能力考查，提升课程学习的广度。加强研究型、项目式学习，丰富探究式、论文式、报告</w:t>
      </w:r>
      <w:r>
        <w:rPr>
          <w:rFonts w:ascii="Helvetica" w:hAnsi="Helvetica"/>
          <w:color w:val="000000"/>
          <w:sz w:val="32"/>
          <w:szCs w:val="32"/>
        </w:rPr>
        <w:lastRenderedPageBreak/>
        <w:t>答辩式等作业评价方式，提升课程学习的深度。切实加强学风建设，教育引导学生爱国、励志、求真、力行。积极组织学生参加社会调查、生产劳动、志愿服务、公益活动、科技发明和勤工助学等实践活动。加强非标准化、综合性等评价，提升课程学习的挑战性，强化人才培养方案、教学过程和教学考核等方面的质量要求。</w:t>
      </w:r>
      <w:r>
        <w:rPr>
          <w:rFonts w:ascii="Helvetica" w:hAnsi="Helvetica"/>
          <w:color w:val="000000"/>
          <w:sz w:val="32"/>
          <w:szCs w:val="32"/>
        </w:rPr>
        <w:t>“</w:t>
      </w:r>
      <w:r>
        <w:rPr>
          <w:rFonts w:ascii="Helvetica" w:hAnsi="Helvetica"/>
          <w:color w:val="000000"/>
          <w:sz w:val="32"/>
          <w:szCs w:val="32"/>
        </w:rPr>
        <w:t>双一流</w:t>
      </w:r>
      <w:r>
        <w:rPr>
          <w:rFonts w:ascii="Helvetica" w:hAnsi="Helvetica"/>
          <w:color w:val="333333"/>
          <w:sz w:val="32"/>
          <w:szCs w:val="32"/>
        </w:rPr>
        <w:t>”</w:t>
      </w:r>
      <w:r>
        <w:rPr>
          <w:rFonts w:ascii="Helvetica" w:hAnsi="Helvetica"/>
          <w:color w:val="000000"/>
          <w:sz w:val="32"/>
          <w:szCs w:val="32"/>
        </w:rPr>
        <w:t>和</w:t>
      </w:r>
      <w:r>
        <w:rPr>
          <w:rFonts w:ascii="Helvetica" w:hAnsi="Helvetica"/>
          <w:color w:val="000000"/>
          <w:sz w:val="32"/>
          <w:szCs w:val="32"/>
        </w:rPr>
        <w:t>“</w:t>
      </w:r>
      <w:r>
        <w:rPr>
          <w:rFonts w:ascii="Helvetica" w:hAnsi="Helvetica"/>
          <w:color w:val="000000"/>
          <w:sz w:val="32"/>
          <w:szCs w:val="32"/>
        </w:rPr>
        <w:t>双高</w:t>
      </w:r>
      <w:r>
        <w:rPr>
          <w:rFonts w:ascii="Helvetica" w:hAnsi="Helvetica"/>
          <w:color w:val="333333"/>
          <w:sz w:val="32"/>
          <w:szCs w:val="32"/>
        </w:rPr>
        <w:t>”</w:t>
      </w:r>
      <w:r>
        <w:rPr>
          <w:rFonts w:ascii="Helvetica" w:hAnsi="Helvetica"/>
          <w:color w:val="000000"/>
          <w:sz w:val="32"/>
          <w:szCs w:val="32"/>
        </w:rPr>
        <w:t>建设高校要扩大学生课程学习选择面，强化课程难度与挑战度。</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（五）严格课程管理。</w:t>
      </w:r>
      <w:r>
        <w:rPr>
          <w:rFonts w:ascii="Helvetica" w:hAnsi="Helvetica"/>
          <w:color w:val="000000"/>
          <w:sz w:val="32"/>
          <w:szCs w:val="32"/>
        </w:rPr>
        <w:t>以提高制度执行力为重点严格课程管理。高等学校要严格执行教授为本科生授课制度，连续三年不承担本科课程的教授、副教授，转出教师系列。严格执行课程准入制度，发挥校内教学指导委员会课程把关作用，拒绝</w:t>
      </w:r>
      <w:r>
        <w:rPr>
          <w:rFonts w:ascii="Helvetica" w:hAnsi="Helvetica"/>
          <w:color w:val="000000"/>
          <w:sz w:val="32"/>
          <w:szCs w:val="32"/>
        </w:rPr>
        <w:t>“</w:t>
      </w:r>
      <w:r>
        <w:rPr>
          <w:rFonts w:ascii="Helvetica" w:hAnsi="Helvetica"/>
          <w:color w:val="000000"/>
          <w:sz w:val="32"/>
          <w:szCs w:val="32"/>
        </w:rPr>
        <w:t>水课</w:t>
      </w:r>
      <w:r>
        <w:rPr>
          <w:rFonts w:ascii="Helvetica" w:hAnsi="Helvetica"/>
          <w:color w:val="333333"/>
          <w:sz w:val="32"/>
          <w:szCs w:val="32"/>
        </w:rPr>
        <w:t>”</w:t>
      </w:r>
      <w:r>
        <w:rPr>
          <w:rFonts w:ascii="Helvetica" w:hAnsi="Helvetica"/>
          <w:color w:val="000000"/>
          <w:sz w:val="32"/>
          <w:szCs w:val="32"/>
        </w:rPr>
        <w:t>进课堂。严格考试纪律，严把考试和毕业出口关。严格课程质量评估，在专业认证、教学评估中增加课程评价权重。</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Style w:val="a4"/>
          <w:rFonts w:ascii="Helvetica" w:hAnsi="Helvetica"/>
          <w:color w:val="000000"/>
          <w:sz w:val="32"/>
          <w:szCs w:val="32"/>
        </w:rPr>
        <w:t>（六）完善激励政策。</w:t>
      </w:r>
      <w:r>
        <w:rPr>
          <w:rFonts w:ascii="Helvetica" w:hAnsi="Helvetica"/>
          <w:color w:val="000000"/>
          <w:sz w:val="32"/>
          <w:szCs w:val="32"/>
        </w:rPr>
        <w:t>以教学贡献为核心内容制定激励政策。加大课程建设的支持力度，加大优秀课程和教师的奖励力度，加大教学业绩在专业技术职务评聘中的权重，营造重视课程改革与建设的良好氛围。</w:t>
      </w:r>
    </w:p>
    <w:p w:rsidR="001116DB" w:rsidRPr="008563DF" w:rsidRDefault="001116DB" w:rsidP="008563DF">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五、建设内容</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Style w:val="a4"/>
          <w:rFonts w:ascii="Helvetica" w:hAnsi="Helvetica"/>
          <w:color w:val="000000"/>
          <w:sz w:val="32"/>
          <w:szCs w:val="32"/>
        </w:rPr>
        <w:lastRenderedPageBreak/>
        <w:t>（一）遴选推荐</w:t>
      </w:r>
      <w:r>
        <w:rPr>
          <w:rStyle w:val="a4"/>
          <w:rFonts w:ascii="Helvetica" w:hAnsi="Helvetica"/>
          <w:color w:val="000000"/>
          <w:sz w:val="32"/>
          <w:szCs w:val="32"/>
        </w:rPr>
        <w:t>500</w:t>
      </w:r>
      <w:r>
        <w:rPr>
          <w:rStyle w:val="a4"/>
          <w:rFonts w:ascii="Helvetica" w:hAnsi="Helvetica"/>
          <w:color w:val="000000"/>
          <w:sz w:val="32"/>
          <w:szCs w:val="32"/>
        </w:rPr>
        <w:t>门左右课程参加国家一流课程遴选认定。</w:t>
      </w:r>
      <w:r>
        <w:rPr>
          <w:rFonts w:ascii="Helvetica" w:hAnsi="Helvetica"/>
          <w:color w:val="000000"/>
          <w:sz w:val="32"/>
          <w:szCs w:val="32"/>
        </w:rPr>
        <w:t>按照教育部</w:t>
      </w:r>
      <w:r>
        <w:rPr>
          <w:rFonts w:ascii="Helvetica" w:hAnsi="Helvetica"/>
          <w:color w:val="000000"/>
          <w:sz w:val="32"/>
          <w:szCs w:val="32"/>
        </w:rPr>
        <w:t>“</w:t>
      </w:r>
      <w:r>
        <w:rPr>
          <w:rFonts w:ascii="Helvetica" w:hAnsi="Helvetica"/>
          <w:color w:val="000000"/>
          <w:sz w:val="32"/>
          <w:szCs w:val="32"/>
        </w:rPr>
        <w:t>双万计划</w:t>
      </w:r>
      <w:r>
        <w:rPr>
          <w:rFonts w:ascii="Helvetica" w:hAnsi="Helvetica"/>
          <w:color w:val="333333"/>
          <w:sz w:val="32"/>
          <w:szCs w:val="32"/>
        </w:rPr>
        <w:t>”</w:t>
      </w:r>
      <w:r>
        <w:rPr>
          <w:rFonts w:ascii="Helvetica" w:hAnsi="Helvetica"/>
          <w:color w:val="000000"/>
          <w:sz w:val="32"/>
          <w:szCs w:val="32"/>
        </w:rPr>
        <w:t>国家级一流课程推荐认定办法进行遴选、推荐。</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Style w:val="a4"/>
          <w:rFonts w:ascii="Helvetica" w:hAnsi="Helvetica"/>
          <w:color w:val="000000"/>
          <w:sz w:val="32"/>
          <w:szCs w:val="32"/>
        </w:rPr>
        <w:t>（二）认定</w:t>
      </w:r>
      <w:r>
        <w:rPr>
          <w:rStyle w:val="a4"/>
          <w:rFonts w:ascii="Helvetica" w:hAnsi="Helvetica"/>
          <w:color w:val="000000"/>
          <w:sz w:val="32"/>
          <w:szCs w:val="32"/>
        </w:rPr>
        <w:t>2000</w:t>
      </w:r>
      <w:r>
        <w:rPr>
          <w:rStyle w:val="a4"/>
          <w:rFonts w:ascii="Helvetica" w:hAnsi="Helvetica"/>
          <w:color w:val="000000"/>
          <w:sz w:val="32"/>
          <w:szCs w:val="32"/>
        </w:rPr>
        <w:t>门左右市级一流课程。</w:t>
      </w:r>
      <w:r>
        <w:rPr>
          <w:rFonts w:ascii="Helvetica" w:hAnsi="Helvetica"/>
          <w:color w:val="000000"/>
          <w:sz w:val="32"/>
          <w:szCs w:val="32"/>
        </w:rPr>
        <w:t>到</w:t>
      </w:r>
      <w:r>
        <w:rPr>
          <w:rFonts w:ascii="Helvetica" w:hAnsi="Helvetica"/>
          <w:color w:val="000000"/>
          <w:sz w:val="32"/>
          <w:szCs w:val="32"/>
        </w:rPr>
        <w:t xml:space="preserve"> 2022 </w:t>
      </w:r>
      <w:r>
        <w:rPr>
          <w:rFonts w:ascii="Helvetica" w:hAnsi="Helvetica"/>
          <w:color w:val="000000"/>
          <w:sz w:val="32"/>
          <w:szCs w:val="32"/>
        </w:rPr>
        <w:t>年，在各高校培育建设基础上完成</w:t>
      </w:r>
      <w:r>
        <w:rPr>
          <w:rFonts w:ascii="Helvetica" w:hAnsi="Helvetica"/>
          <w:color w:val="000000"/>
          <w:sz w:val="32"/>
          <w:szCs w:val="32"/>
        </w:rPr>
        <w:t>600</w:t>
      </w:r>
      <w:r>
        <w:rPr>
          <w:rFonts w:ascii="Helvetica" w:hAnsi="Helvetica"/>
          <w:color w:val="000000"/>
          <w:sz w:val="32"/>
          <w:szCs w:val="32"/>
        </w:rPr>
        <w:t>门左右市级线上一流课程（市级精品在线开放课程）、</w:t>
      </w:r>
      <w:r>
        <w:rPr>
          <w:rFonts w:ascii="Helvetica" w:hAnsi="Helvetica"/>
          <w:color w:val="000000"/>
          <w:sz w:val="32"/>
          <w:szCs w:val="32"/>
        </w:rPr>
        <w:t>350</w:t>
      </w:r>
      <w:r>
        <w:rPr>
          <w:rFonts w:ascii="Helvetica" w:hAnsi="Helvetica"/>
          <w:color w:val="000000"/>
          <w:sz w:val="32"/>
          <w:szCs w:val="32"/>
        </w:rPr>
        <w:t>门左右市级线下一流课程、</w:t>
      </w:r>
      <w:r>
        <w:rPr>
          <w:rFonts w:ascii="Helvetica" w:hAnsi="Helvetica"/>
          <w:color w:val="000000"/>
          <w:sz w:val="32"/>
          <w:szCs w:val="32"/>
        </w:rPr>
        <w:t>800</w:t>
      </w:r>
      <w:r>
        <w:rPr>
          <w:rFonts w:ascii="Helvetica" w:hAnsi="Helvetica"/>
          <w:color w:val="000000"/>
          <w:sz w:val="32"/>
          <w:szCs w:val="32"/>
        </w:rPr>
        <w:t>门左右市级线上线下混合式一流课程、</w:t>
      </w:r>
      <w:r>
        <w:rPr>
          <w:rFonts w:ascii="Helvetica" w:hAnsi="Helvetica"/>
          <w:color w:val="000000"/>
          <w:sz w:val="32"/>
          <w:szCs w:val="32"/>
        </w:rPr>
        <w:t>200</w:t>
      </w:r>
      <w:r>
        <w:rPr>
          <w:rFonts w:ascii="Helvetica" w:hAnsi="Helvetica"/>
          <w:color w:val="000000"/>
          <w:sz w:val="32"/>
          <w:szCs w:val="32"/>
        </w:rPr>
        <w:t>门左右市级虚拟仿真实验教学一流课程、</w:t>
      </w:r>
      <w:r>
        <w:rPr>
          <w:rFonts w:ascii="Helvetica" w:hAnsi="Helvetica"/>
          <w:color w:val="000000"/>
          <w:sz w:val="32"/>
          <w:szCs w:val="32"/>
        </w:rPr>
        <w:t>50</w:t>
      </w:r>
      <w:r>
        <w:rPr>
          <w:rFonts w:ascii="Helvetica" w:hAnsi="Helvetica"/>
          <w:color w:val="000000"/>
          <w:sz w:val="32"/>
          <w:szCs w:val="32"/>
        </w:rPr>
        <w:t>门左右市级社会实践一流课程认定工作，具体申报认定办法见附件。</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Style w:val="a4"/>
          <w:rFonts w:ascii="Helvetica" w:hAnsi="Helvetica"/>
          <w:color w:val="000000"/>
          <w:sz w:val="32"/>
          <w:szCs w:val="32"/>
        </w:rPr>
        <w:t>（三）备案一批校级一流课程。</w:t>
      </w:r>
      <w:r>
        <w:rPr>
          <w:rFonts w:ascii="Helvetica" w:hAnsi="Helvetica"/>
          <w:color w:val="000000"/>
          <w:sz w:val="32"/>
          <w:szCs w:val="32"/>
        </w:rPr>
        <w:t>各高校根据本校教育教学改革发展需求，按照本通知要求，具体组织实施本校一流课程建设计划。突出学校办学特色和优势学科专业，推荐申报国家级和市级一流课程；注重解决学校长期存在的教育教学问题，因校制宜、因课制宜建设一批校级一流课程，并报我委备案。</w:t>
      </w:r>
    </w:p>
    <w:p w:rsidR="001116DB" w:rsidRPr="008563DF" w:rsidRDefault="001116DB" w:rsidP="001116DB">
      <w:pPr>
        <w:pStyle w:val="a3"/>
        <w:shd w:val="clear" w:color="auto" w:fill="FFFFFF"/>
        <w:spacing w:before="0" w:beforeAutospacing="0" w:after="0" w:afterAutospacing="0" w:line="600" w:lineRule="atLeast"/>
        <w:ind w:left="630"/>
        <w:rPr>
          <w:rFonts w:ascii="Helvetica" w:hAnsi="Helvetica"/>
          <w:b/>
          <w:color w:val="333333"/>
          <w:sz w:val="21"/>
          <w:szCs w:val="21"/>
        </w:rPr>
      </w:pPr>
      <w:r w:rsidRPr="008563DF">
        <w:rPr>
          <w:rFonts w:ascii="Helvetica" w:hAnsi="Helvetica"/>
          <w:b/>
          <w:color w:val="000000"/>
          <w:sz w:val="32"/>
          <w:szCs w:val="32"/>
        </w:rPr>
        <w:t>六、组织管理</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Fonts w:ascii="Helvetica" w:hAnsi="Helvetica"/>
          <w:color w:val="000000"/>
          <w:sz w:val="32"/>
          <w:szCs w:val="32"/>
        </w:rPr>
        <w:t>（一）市教委统筹指导高校一流课程建设工作，研究制定市级一流课程建设与教学改革配套政策，组织遴选推荐国家一流课程，开展市级一流课程认定。支持推进重庆高校在线开放课程平台建设，实现全市高校一流课程的统一管理、资源共享。</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Fonts w:ascii="Helvetica" w:hAnsi="Helvetica"/>
          <w:color w:val="000000"/>
          <w:sz w:val="32"/>
          <w:szCs w:val="32"/>
        </w:rPr>
        <w:lastRenderedPageBreak/>
        <w:t>（二）各高校要优化课程体系，做好一流课程建设规划。组建优秀教师团队建设一流课程。建立校内课程建设激励机制，健全支持政策，完善课程管理和评价机制。</w:t>
      </w:r>
      <w:r>
        <w:rPr>
          <w:rFonts w:ascii="Helvetica" w:hAnsi="Helvetica"/>
          <w:color w:val="000000"/>
          <w:sz w:val="32"/>
          <w:szCs w:val="32"/>
        </w:rPr>
        <w:t>“</w:t>
      </w:r>
      <w:r>
        <w:rPr>
          <w:rFonts w:ascii="Helvetica" w:hAnsi="Helvetica"/>
          <w:color w:val="000000"/>
          <w:sz w:val="32"/>
          <w:szCs w:val="32"/>
        </w:rPr>
        <w:t>双一流</w:t>
      </w:r>
      <w:r>
        <w:rPr>
          <w:rFonts w:ascii="Helvetica" w:hAnsi="Helvetica"/>
          <w:color w:val="000000"/>
          <w:sz w:val="32"/>
          <w:szCs w:val="32"/>
        </w:rPr>
        <w:t>”</w:t>
      </w:r>
      <w:r>
        <w:rPr>
          <w:rFonts w:ascii="Helvetica" w:hAnsi="Helvetica"/>
          <w:color w:val="000000"/>
          <w:sz w:val="32"/>
          <w:szCs w:val="32"/>
        </w:rPr>
        <w:t>和</w:t>
      </w:r>
      <w:r>
        <w:rPr>
          <w:rFonts w:ascii="Helvetica" w:hAnsi="Helvetica"/>
          <w:color w:val="000000"/>
          <w:sz w:val="32"/>
          <w:szCs w:val="32"/>
        </w:rPr>
        <w:t>“</w:t>
      </w:r>
      <w:r>
        <w:rPr>
          <w:rFonts w:ascii="Helvetica" w:hAnsi="Helvetica"/>
          <w:color w:val="000000"/>
          <w:sz w:val="32"/>
          <w:szCs w:val="32"/>
        </w:rPr>
        <w:t>双高</w:t>
      </w:r>
      <w:r>
        <w:rPr>
          <w:rFonts w:ascii="Helvetica" w:hAnsi="Helvetica"/>
          <w:color w:val="000000"/>
          <w:sz w:val="32"/>
          <w:szCs w:val="32"/>
        </w:rPr>
        <w:t>”</w:t>
      </w:r>
      <w:r>
        <w:rPr>
          <w:rFonts w:ascii="Helvetica" w:hAnsi="Helvetica"/>
          <w:color w:val="000000"/>
          <w:sz w:val="32"/>
          <w:szCs w:val="32"/>
        </w:rPr>
        <w:t>建设高校要率先建设一流课程。</w:t>
      </w:r>
    </w:p>
    <w:p w:rsidR="001116DB" w:rsidRDefault="001116DB" w:rsidP="001116DB">
      <w:pPr>
        <w:pStyle w:val="a3"/>
        <w:shd w:val="clear" w:color="auto" w:fill="FFFFFF"/>
        <w:spacing w:before="0" w:beforeAutospacing="0" w:after="150" w:afterAutospacing="0" w:line="600" w:lineRule="atLeast"/>
        <w:ind w:firstLine="645"/>
        <w:rPr>
          <w:rFonts w:ascii="Helvetica" w:hAnsi="Helvetica"/>
          <w:color w:val="333333"/>
          <w:sz w:val="21"/>
          <w:szCs w:val="21"/>
        </w:rPr>
      </w:pPr>
      <w:r>
        <w:rPr>
          <w:rFonts w:ascii="Helvetica" w:hAnsi="Helvetica"/>
          <w:color w:val="000000"/>
          <w:sz w:val="32"/>
          <w:szCs w:val="32"/>
        </w:rPr>
        <w:t>（三）重庆市高校在线课程资源中心要充分发挥高校课程建设理论研究和技术指导优势，配合做好一流课程建设、应用和认定。引导本科、高职课程联盟建设，汇聚优秀教师联合建设课程群，共享优质课程资源。做好重庆高校在线开放课程平台的运行监管，指导平台做好一流课程建设、应用及技术服务工作。</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Fonts w:ascii="Helvetica" w:hAnsi="Helvetica"/>
          <w:color w:val="000000"/>
          <w:sz w:val="32"/>
          <w:szCs w:val="32"/>
        </w:rPr>
        <w:t>（四）重庆高校在线开放课程平台承担一流课程服务和数据安全保障的主体责任，支持高校开展课程建设、主动服务线上线下教学活动和教学改革，不断更新并提升技术和数据服务水平，实施线上教学质量监控。</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0" w:afterAutospacing="0" w:line="600" w:lineRule="atLeast"/>
        <w:ind w:right="15" w:firstLine="645"/>
        <w:rPr>
          <w:rFonts w:ascii="Helvetica" w:hAnsi="Helvetica"/>
          <w:color w:val="333333"/>
          <w:sz w:val="21"/>
          <w:szCs w:val="21"/>
        </w:rPr>
      </w:pPr>
      <w:r>
        <w:rPr>
          <w:rFonts w:ascii="Helvetica" w:hAnsi="Helvetica"/>
          <w:color w:val="000000"/>
          <w:sz w:val="32"/>
          <w:szCs w:val="32"/>
        </w:rPr>
        <w:t>附件：重庆市高校一流课程申报认定办法</w:t>
      </w:r>
    </w:p>
    <w:p w:rsidR="001116DB" w:rsidRDefault="001116DB" w:rsidP="001116DB">
      <w:pPr>
        <w:pStyle w:val="a3"/>
        <w:shd w:val="clear" w:color="auto" w:fill="FFFFFF"/>
        <w:spacing w:before="0" w:beforeAutospacing="0" w:after="0" w:afterAutospacing="0" w:line="600" w:lineRule="atLeast"/>
        <w:ind w:left="645"/>
        <w:jc w:val="right"/>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0" w:afterAutospacing="0" w:line="600" w:lineRule="atLeast"/>
        <w:ind w:right="1335"/>
        <w:rPr>
          <w:rFonts w:ascii="Helvetica" w:hAnsi="Helvetica"/>
          <w:color w:val="333333"/>
          <w:sz w:val="21"/>
          <w:szCs w:val="21"/>
        </w:rPr>
      </w:pPr>
      <w:r>
        <w:rPr>
          <w:rFonts w:ascii="Helvetica" w:hAnsi="Helvetica"/>
          <w:color w:val="000000"/>
          <w:sz w:val="32"/>
          <w:szCs w:val="32"/>
        </w:rPr>
        <w:t xml:space="preserve">                            </w:t>
      </w:r>
      <w:r>
        <w:rPr>
          <w:rFonts w:ascii="Helvetica" w:hAnsi="Helvetica"/>
          <w:color w:val="000000"/>
          <w:sz w:val="32"/>
          <w:szCs w:val="32"/>
        </w:rPr>
        <w:t>重庆市教育委员会</w:t>
      </w:r>
    </w:p>
    <w:p w:rsidR="001116DB" w:rsidRDefault="001116DB" w:rsidP="001116DB">
      <w:pPr>
        <w:pStyle w:val="a3"/>
        <w:shd w:val="clear" w:color="auto" w:fill="FFFFFF"/>
        <w:spacing w:before="0" w:beforeAutospacing="0" w:after="0" w:afterAutospacing="0" w:line="600" w:lineRule="atLeast"/>
        <w:ind w:left="15" w:right="1335"/>
        <w:jc w:val="right"/>
        <w:rPr>
          <w:rFonts w:ascii="Helvetica" w:hAnsi="Helvetica"/>
          <w:color w:val="333333"/>
          <w:sz w:val="21"/>
          <w:szCs w:val="21"/>
        </w:rPr>
      </w:pPr>
      <w:r>
        <w:rPr>
          <w:rFonts w:ascii="Helvetica" w:hAnsi="Helvetica"/>
          <w:color w:val="000000"/>
          <w:sz w:val="32"/>
          <w:szCs w:val="32"/>
        </w:rPr>
        <w:t>2020</w:t>
      </w:r>
      <w:r>
        <w:rPr>
          <w:rFonts w:ascii="Helvetica" w:hAnsi="Helvetica"/>
          <w:color w:val="000000"/>
          <w:sz w:val="32"/>
          <w:szCs w:val="32"/>
        </w:rPr>
        <w:t>年</w:t>
      </w:r>
      <w:r>
        <w:rPr>
          <w:rFonts w:ascii="Helvetica" w:hAnsi="Helvetica"/>
          <w:color w:val="000000"/>
          <w:sz w:val="32"/>
          <w:szCs w:val="32"/>
        </w:rPr>
        <w:t>7</w:t>
      </w:r>
      <w:r>
        <w:rPr>
          <w:rFonts w:ascii="Helvetica" w:hAnsi="Helvetica"/>
          <w:color w:val="000000"/>
          <w:sz w:val="32"/>
          <w:szCs w:val="32"/>
        </w:rPr>
        <w:t>月</w:t>
      </w:r>
      <w:r>
        <w:rPr>
          <w:rFonts w:ascii="Helvetica" w:hAnsi="Helvetica"/>
          <w:color w:val="000000"/>
          <w:sz w:val="32"/>
          <w:szCs w:val="32"/>
        </w:rPr>
        <w:t>21</w:t>
      </w:r>
      <w:r>
        <w:rPr>
          <w:rFonts w:ascii="Helvetica" w:hAnsi="Helvetica"/>
          <w:color w:val="000000"/>
          <w:sz w:val="32"/>
          <w:szCs w:val="32"/>
        </w:rPr>
        <w:t>日</w:t>
      </w:r>
    </w:p>
    <w:p w:rsidR="001116DB" w:rsidRDefault="001116DB" w:rsidP="001116DB">
      <w:pPr>
        <w:pStyle w:val="a3"/>
        <w:shd w:val="clear" w:color="auto" w:fill="FFFFFF"/>
        <w:spacing w:before="0" w:beforeAutospacing="0" w:after="150" w:afterAutospacing="0" w:line="600" w:lineRule="atLeast"/>
        <w:rPr>
          <w:rFonts w:ascii="Helvetica" w:hAnsi="Helvetica"/>
          <w:color w:val="333333"/>
          <w:sz w:val="21"/>
          <w:szCs w:val="21"/>
        </w:rPr>
      </w:pPr>
      <w:r>
        <w:rPr>
          <w:rFonts w:ascii="Helvetica" w:hAnsi="Helvetica"/>
          <w:color w:val="000000"/>
          <w:spacing w:val="15"/>
          <w:sz w:val="32"/>
          <w:szCs w:val="32"/>
        </w:rPr>
        <w:br w:type="textWrapping" w:clear="all"/>
      </w:r>
    </w:p>
    <w:p w:rsidR="001116DB" w:rsidRDefault="001116DB" w:rsidP="001116DB">
      <w:pPr>
        <w:pStyle w:val="a3"/>
        <w:shd w:val="clear" w:color="auto" w:fill="FFFFFF"/>
        <w:spacing w:before="0" w:beforeAutospacing="0" w:after="0" w:afterAutospacing="0" w:line="600" w:lineRule="atLeast"/>
        <w:ind w:left="15"/>
        <w:rPr>
          <w:rFonts w:ascii="Helvetica" w:hAnsi="Helvetica" w:hint="eastAsia"/>
          <w:color w:val="333333"/>
          <w:sz w:val="21"/>
          <w:szCs w:val="21"/>
        </w:rPr>
      </w:pPr>
      <w:r w:rsidRPr="001116DB">
        <w:rPr>
          <w:rFonts w:ascii="黑体" w:eastAsia="黑体" w:hAnsi="黑体" w:hint="eastAsia"/>
          <w:color w:val="000000"/>
          <w:spacing w:val="15"/>
          <w:sz w:val="32"/>
          <w:szCs w:val="32"/>
        </w:rPr>
        <w:lastRenderedPageBreak/>
        <w:t>附件</w:t>
      </w:r>
      <w:r>
        <w:rPr>
          <w:rFonts w:ascii="Helvetica" w:hAnsi="Helvetica"/>
          <w:color w:val="333333"/>
          <w:sz w:val="21"/>
          <w:szCs w:val="21"/>
        </w:rPr>
        <w:t> </w:t>
      </w:r>
    </w:p>
    <w:p w:rsidR="008563DF" w:rsidRPr="008563DF" w:rsidRDefault="008563DF" w:rsidP="001116DB">
      <w:pPr>
        <w:pStyle w:val="a3"/>
        <w:shd w:val="clear" w:color="auto" w:fill="FFFFFF"/>
        <w:spacing w:before="0" w:beforeAutospacing="0" w:after="0" w:afterAutospacing="0" w:line="600" w:lineRule="atLeast"/>
        <w:ind w:left="15"/>
        <w:rPr>
          <w:rFonts w:ascii="Helvetica" w:hAnsi="Helvetica"/>
          <w:color w:val="333333"/>
          <w:sz w:val="32"/>
          <w:szCs w:val="32"/>
        </w:rPr>
      </w:pPr>
    </w:p>
    <w:p w:rsidR="001116DB" w:rsidRPr="001116DB" w:rsidRDefault="001116DB" w:rsidP="001116DB">
      <w:pPr>
        <w:pStyle w:val="a3"/>
        <w:shd w:val="clear" w:color="auto" w:fill="FFFFFF"/>
        <w:spacing w:before="0" w:beforeAutospacing="0" w:after="150" w:afterAutospacing="0" w:line="600" w:lineRule="atLeast"/>
        <w:jc w:val="center"/>
        <w:rPr>
          <w:color w:val="000000"/>
          <w:spacing w:val="15"/>
          <w:sz w:val="44"/>
          <w:szCs w:val="44"/>
        </w:rPr>
      </w:pPr>
      <w:r w:rsidRPr="001116DB">
        <w:rPr>
          <w:rFonts w:hint="eastAsia"/>
          <w:color w:val="000000"/>
          <w:spacing w:val="15"/>
          <w:sz w:val="44"/>
          <w:szCs w:val="44"/>
        </w:rPr>
        <w:t>重庆市</w:t>
      </w:r>
      <w:r>
        <w:rPr>
          <w:rFonts w:hint="eastAsia"/>
          <w:color w:val="000000"/>
          <w:spacing w:val="15"/>
          <w:sz w:val="44"/>
          <w:szCs w:val="44"/>
        </w:rPr>
        <w:t>高校一流课程申报认定办法</w:t>
      </w:r>
    </w:p>
    <w:p w:rsidR="001116DB" w:rsidRDefault="001116DB" w:rsidP="001116DB">
      <w:pPr>
        <w:pStyle w:val="a3"/>
        <w:shd w:val="clear" w:color="auto" w:fill="FFFFFF"/>
        <w:spacing w:before="0" w:beforeAutospacing="0" w:after="0" w:afterAutospacing="0" w:line="600" w:lineRule="atLeast"/>
        <w:ind w:left="630"/>
        <w:rPr>
          <w:rFonts w:ascii="Helvetica" w:hAnsi="Helvetica"/>
          <w:color w:val="333333"/>
          <w:sz w:val="21"/>
          <w:szCs w:val="21"/>
        </w:rPr>
      </w:pPr>
      <w:r>
        <w:rPr>
          <w:rFonts w:ascii="Helvetica" w:hAnsi="Helvetica"/>
          <w:color w:val="333333"/>
          <w:sz w:val="21"/>
          <w:szCs w:val="21"/>
        </w:rPr>
        <w:t> </w:t>
      </w:r>
    </w:p>
    <w:p w:rsidR="001116DB" w:rsidRPr="001116DB" w:rsidRDefault="001116DB" w:rsidP="008563DF">
      <w:pPr>
        <w:pStyle w:val="a3"/>
        <w:shd w:val="clear" w:color="auto" w:fill="FFFFFF"/>
        <w:spacing w:before="0" w:beforeAutospacing="0" w:after="0" w:afterAutospacing="0" w:line="560" w:lineRule="atLeast"/>
        <w:ind w:left="630"/>
        <w:rPr>
          <w:rFonts w:ascii="Helvetica" w:hAnsi="Helvetica"/>
          <w:color w:val="333333"/>
          <w:sz w:val="32"/>
          <w:szCs w:val="32"/>
        </w:rPr>
      </w:pPr>
      <w:r w:rsidRPr="001116DB">
        <w:rPr>
          <w:rFonts w:ascii="黑体" w:eastAsia="黑体" w:hAnsi="黑体" w:hint="eastAsia"/>
          <w:color w:val="000000"/>
          <w:sz w:val="32"/>
          <w:szCs w:val="32"/>
        </w:rPr>
        <w:t>一、申报范围</w:t>
      </w:r>
    </w:p>
    <w:p w:rsidR="001116DB" w:rsidRDefault="001116DB" w:rsidP="008563DF">
      <w:pPr>
        <w:pStyle w:val="a3"/>
        <w:shd w:val="clear" w:color="auto" w:fill="FFFFFF"/>
        <w:spacing w:before="0" w:beforeAutospacing="0" w:after="0" w:afterAutospacing="0" w:line="560" w:lineRule="atLeast"/>
        <w:ind w:right="15" w:firstLine="645"/>
        <w:rPr>
          <w:rFonts w:ascii="Helvetica" w:hAnsi="Helvetica"/>
          <w:color w:val="333333"/>
          <w:sz w:val="21"/>
          <w:szCs w:val="21"/>
        </w:rPr>
      </w:pPr>
      <w:r>
        <w:rPr>
          <w:rFonts w:hint="eastAsia"/>
          <w:color w:val="000000"/>
          <w:sz w:val="32"/>
          <w:szCs w:val="32"/>
        </w:rPr>
        <w:t>各高校纳入人才培养方案且设置学分的课程均可推荐，包括思想政治理论课、公共基础课、专业基础课、专业核心课以及通识课等独立设置的理论课程、实验课程和社会实践课程等。</w:t>
      </w:r>
    </w:p>
    <w:p w:rsidR="001116DB" w:rsidRPr="001116DB" w:rsidRDefault="001116DB" w:rsidP="008563DF">
      <w:pPr>
        <w:pStyle w:val="a3"/>
        <w:shd w:val="clear" w:color="auto" w:fill="FFFFFF"/>
        <w:spacing w:before="0" w:beforeAutospacing="0" w:after="0" w:afterAutospacing="0" w:line="560" w:lineRule="atLeast"/>
        <w:ind w:left="630"/>
        <w:rPr>
          <w:rFonts w:ascii="黑体" w:eastAsia="黑体" w:hAnsi="黑体"/>
          <w:color w:val="000000"/>
          <w:sz w:val="32"/>
          <w:szCs w:val="32"/>
        </w:rPr>
      </w:pPr>
      <w:r w:rsidRPr="001116DB">
        <w:rPr>
          <w:rFonts w:ascii="黑体" w:eastAsia="黑体" w:hAnsi="黑体" w:hint="eastAsia"/>
          <w:color w:val="000000"/>
          <w:sz w:val="32"/>
          <w:szCs w:val="32"/>
        </w:rPr>
        <w:t>二、认定类型与计划</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sidRPr="008563DF">
        <w:rPr>
          <w:rStyle w:val="a4"/>
          <w:rFonts w:ascii="Helvetica" w:hAnsi="Helvetica" w:hint="eastAsia"/>
          <w:color w:val="000000"/>
          <w:sz w:val="32"/>
          <w:szCs w:val="32"/>
        </w:rPr>
        <w:t>（一）线上一流课程。</w:t>
      </w:r>
      <w:r>
        <w:rPr>
          <w:rFonts w:hint="eastAsia"/>
          <w:color w:val="000000"/>
          <w:sz w:val="32"/>
          <w:szCs w:val="32"/>
        </w:rPr>
        <w:t>突出优质、开放、共享，打造慕课品牌，认定600门左右市级精品在线开放课程。</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（二）线下一流课程。</w:t>
      </w:r>
      <w:r>
        <w:rPr>
          <w:rFonts w:ascii="Helvetica" w:hAnsi="Helvetica"/>
          <w:color w:val="000000"/>
          <w:sz w:val="32"/>
          <w:szCs w:val="32"/>
        </w:rPr>
        <w:t>较好发挥课堂教学主阵地、主渠道、主战场作用，认定</w:t>
      </w:r>
      <w:r>
        <w:rPr>
          <w:rFonts w:ascii="Helvetica" w:hAnsi="Helvetica"/>
          <w:color w:val="000000"/>
          <w:sz w:val="32"/>
          <w:szCs w:val="32"/>
        </w:rPr>
        <w:t>350</w:t>
      </w:r>
      <w:r>
        <w:rPr>
          <w:rFonts w:ascii="Helvetica" w:hAnsi="Helvetica"/>
          <w:color w:val="000000"/>
          <w:sz w:val="32"/>
          <w:szCs w:val="32"/>
        </w:rPr>
        <w:t>门左右市级线下一流课程。</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（三）线上线下混合式一流课程。</w:t>
      </w:r>
      <w:r>
        <w:rPr>
          <w:rFonts w:ascii="Helvetica" w:hAnsi="Helvetica"/>
          <w:color w:val="000000"/>
          <w:sz w:val="32"/>
          <w:szCs w:val="32"/>
        </w:rPr>
        <w:t>基于慕课、专属在线课程（</w:t>
      </w:r>
      <w:r>
        <w:rPr>
          <w:rFonts w:ascii="Helvetica" w:hAnsi="Helvetica"/>
          <w:color w:val="000000"/>
          <w:sz w:val="32"/>
          <w:szCs w:val="32"/>
        </w:rPr>
        <w:t>SPOC</w:t>
      </w:r>
      <w:r>
        <w:rPr>
          <w:rFonts w:ascii="Helvetica" w:hAnsi="Helvetica"/>
          <w:color w:val="000000"/>
          <w:sz w:val="32"/>
          <w:szCs w:val="32"/>
        </w:rPr>
        <w:t>）或其他在线课程，科学运用数字化教学工具，结合本校实际对校内课程进行改造，安排</w:t>
      </w:r>
      <w:r>
        <w:rPr>
          <w:rFonts w:ascii="Helvetica" w:hAnsi="Helvetica"/>
          <w:color w:val="000000"/>
          <w:sz w:val="32"/>
          <w:szCs w:val="32"/>
        </w:rPr>
        <w:t xml:space="preserve"> 20%—50% </w:t>
      </w:r>
      <w:r>
        <w:rPr>
          <w:rFonts w:ascii="Helvetica" w:hAnsi="Helvetica"/>
          <w:color w:val="000000"/>
          <w:sz w:val="32"/>
          <w:szCs w:val="32"/>
        </w:rPr>
        <w:t>的教学时间实施学生线上自主学习，与线下面授有机结合开展翻转课堂、混合式教学，打造在线课程与本校课堂教学相融合的混合式</w:t>
      </w:r>
      <w:r>
        <w:rPr>
          <w:rFonts w:ascii="Helvetica" w:hAnsi="Helvetica"/>
          <w:color w:val="000000"/>
          <w:sz w:val="32"/>
          <w:szCs w:val="32"/>
        </w:rPr>
        <w:t>“</w:t>
      </w:r>
      <w:r>
        <w:rPr>
          <w:rFonts w:ascii="Helvetica" w:hAnsi="Helvetica"/>
          <w:color w:val="000000"/>
          <w:sz w:val="32"/>
          <w:szCs w:val="32"/>
        </w:rPr>
        <w:t>金课</w:t>
      </w:r>
      <w:r>
        <w:rPr>
          <w:rFonts w:ascii="Helvetica" w:hAnsi="Helvetica"/>
          <w:color w:val="000000"/>
          <w:sz w:val="32"/>
          <w:szCs w:val="32"/>
        </w:rPr>
        <w:t>”</w:t>
      </w:r>
      <w:r>
        <w:rPr>
          <w:rFonts w:ascii="Helvetica" w:hAnsi="Helvetica"/>
          <w:color w:val="000000"/>
          <w:sz w:val="32"/>
          <w:szCs w:val="32"/>
        </w:rPr>
        <w:t>，认定</w:t>
      </w:r>
      <w:r>
        <w:rPr>
          <w:rFonts w:ascii="Helvetica" w:hAnsi="Helvetica"/>
          <w:color w:val="000000"/>
          <w:sz w:val="32"/>
          <w:szCs w:val="32"/>
        </w:rPr>
        <w:t>800</w:t>
      </w:r>
      <w:r>
        <w:rPr>
          <w:rFonts w:ascii="Helvetica" w:hAnsi="Helvetica"/>
          <w:color w:val="000000"/>
          <w:sz w:val="32"/>
          <w:szCs w:val="32"/>
        </w:rPr>
        <w:t>门左右市级线上线下混合式一流课程。</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lastRenderedPageBreak/>
        <w:t>（四）虚拟仿真实验教学一流课程。</w:t>
      </w:r>
      <w:r>
        <w:rPr>
          <w:rFonts w:ascii="Helvetica" w:hAnsi="Helvetica"/>
          <w:color w:val="000000"/>
          <w:sz w:val="32"/>
          <w:szCs w:val="32"/>
        </w:rPr>
        <w:t>着力解决真实实验条件不具备或实际运行困难，涉及高危或极端环境，高成本、高消耗、不可逆操作、大型综合训练等问题，认定</w:t>
      </w:r>
      <w:r>
        <w:rPr>
          <w:rFonts w:ascii="Helvetica" w:hAnsi="Helvetica"/>
          <w:color w:val="FF0000"/>
          <w:sz w:val="32"/>
          <w:szCs w:val="32"/>
        </w:rPr>
        <w:t>200</w:t>
      </w:r>
      <w:r>
        <w:rPr>
          <w:rFonts w:ascii="Helvetica" w:hAnsi="Helvetica"/>
          <w:color w:val="000000"/>
          <w:sz w:val="32"/>
          <w:szCs w:val="32"/>
        </w:rPr>
        <w:t>门左右市级虚拟仿真实验教学一流课程。</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sidRPr="008563DF">
        <w:rPr>
          <w:rStyle w:val="a4"/>
          <w:rFonts w:ascii="Helvetica" w:hAnsi="Helvetica" w:hint="eastAsia"/>
          <w:color w:val="000000"/>
          <w:sz w:val="32"/>
          <w:szCs w:val="32"/>
        </w:rPr>
        <w:t>（五）社会实践一流课程。</w:t>
      </w:r>
      <w:r>
        <w:rPr>
          <w:rFonts w:hint="eastAsia"/>
          <w:color w:val="000000"/>
          <w:sz w:val="32"/>
          <w:szCs w:val="32"/>
        </w:rPr>
        <w:t>课程应为纳入人才培养方案的非实习、实训课程，配备理论指导教师，具有稳定的实践基地，学生70% 以上学时深入基层，保证课程规范化和可持续发展。认定50门左右市级社会实践一流课程，培养学生认识社会、研究社会、理解社会、服务社会的意识和能力。</w:t>
      </w:r>
    </w:p>
    <w:p w:rsidR="001116DB" w:rsidRPr="001116DB" w:rsidRDefault="001116DB" w:rsidP="008563DF">
      <w:pPr>
        <w:pStyle w:val="a3"/>
        <w:shd w:val="clear" w:color="auto" w:fill="FFFFFF"/>
        <w:spacing w:before="0" w:beforeAutospacing="0" w:after="0" w:afterAutospacing="0" w:line="560" w:lineRule="atLeast"/>
        <w:ind w:left="630"/>
        <w:rPr>
          <w:rFonts w:ascii="黑体" w:eastAsia="黑体" w:hAnsi="黑体"/>
          <w:color w:val="000000"/>
          <w:sz w:val="32"/>
          <w:szCs w:val="32"/>
        </w:rPr>
      </w:pPr>
      <w:r w:rsidRPr="001116DB">
        <w:rPr>
          <w:rFonts w:ascii="黑体" w:eastAsia="黑体" w:hAnsi="黑体" w:hint="eastAsia"/>
          <w:color w:val="000000"/>
          <w:sz w:val="32"/>
          <w:szCs w:val="32"/>
        </w:rPr>
        <w:t>三、申报条件</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Fonts w:hint="eastAsia"/>
          <w:color w:val="000000"/>
          <w:sz w:val="32"/>
          <w:szCs w:val="32"/>
        </w:rPr>
        <w:t>申报课程须至少经过一个学期或一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（一）教学理念先进。</w:t>
      </w:r>
      <w:r>
        <w:rPr>
          <w:rFonts w:ascii="Helvetica" w:hAnsi="Helvetica"/>
          <w:color w:val="000000"/>
          <w:sz w:val="32"/>
          <w:szCs w:val="32"/>
        </w:rPr>
        <w:t>坚持立德树人，体现以学生发展为中心，致力于开启学生内在潜力和学习动力，注重学生德智体美劳全面发展。</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（二）课程教学团队教学成果显著。</w:t>
      </w:r>
      <w:r>
        <w:rPr>
          <w:rFonts w:ascii="Helvetica" w:hAnsi="Helvetica"/>
          <w:color w:val="000000"/>
          <w:sz w:val="32"/>
          <w:szCs w:val="32"/>
        </w:rPr>
        <w:t>课程团队教学改革意识强烈、理念先进，人员结构及任务分工合理。主讲教师具备良好的师德师风，具有丰富的教学经验、较高学术造诣，</w:t>
      </w:r>
      <w:r>
        <w:rPr>
          <w:rFonts w:ascii="Helvetica" w:hAnsi="Helvetica"/>
          <w:color w:val="000000"/>
          <w:sz w:val="32"/>
          <w:szCs w:val="32"/>
        </w:rPr>
        <w:lastRenderedPageBreak/>
        <w:t>积极投身教学改革，教学能力强，能够运用新技术提高教学效率、提升教学质量。</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（三）课程目标有效支撑培养目标达成。</w:t>
      </w:r>
      <w:r>
        <w:rPr>
          <w:rFonts w:ascii="Helvetica" w:hAnsi="Helvetica"/>
          <w:color w:val="000000"/>
          <w:sz w:val="32"/>
          <w:szCs w:val="32"/>
        </w:rPr>
        <w:t>课程目标符合学校办学定位和人才培养目标，注重知识、能力、素质培养。</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（四）课程教学设计科学合理。</w:t>
      </w:r>
      <w:r>
        <w:rPr>
          <w:rFonts w:ascii="Helvetica" w:hAnsi="Helvetica"/>
          <w:color w:val="000000"/>
          <w:sz w:val="32"/>
          <w:szCs w:val="32"/>
        </w:rPr>
        <w:t>围绕目标达成、教学内容、组织实施和多元评价需求进行整体规划，教学策略、教学方法、教学过程、教学评价等设计合理。</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（五）课程内容与时俱进。</w:t>
      </w:r>
      <w:r>
        <w:rPr>
          <w:rFonts w:ascii="Helvetica" w:hAnsi="Helvetica"/>
          <w:color w:val="000000"/>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（六）教学组织与实施突出学生中心地位。</w:t>
      </w:r>
      <w:r>
        <w:rPr>
          <w:rFonts w:ascii="Helvetica" w:hAnsi="Helvetica"/>
          <w:color w:val="000000"/>
          <w:sz w:val="32"/>
          <w:szCs w:val="32"/>
        </w:rPr>
        <w:t>根据学生认知规律和接受特点，创新教与学模式，因材施教，促进师生之间、学生之间的交流互动、资源共享、知识生成，教学反馈及时，教学效果显著。</w:t>
      </w:r>
    </w:p>
    <w:p w:rsidR="008563DF" w:rsidRPr="008563DF" w:rsidRDefault="001116DB" w:rsidP="008563DF">
      <w:pPr>
        <w:pStyle w:val="a3"/>
        <w:shd w:val="clear" w:color="auto" w:fill="FFFFFF"/>
        <w:spacing w:before="0" w:beforeAutospacing="0" w:after="0" w:afterAutospacing="0" w:line="560" w:lineRule="atLeast"/>
        <w:ind w:firstLine="645"/>
        <w:rPr>
          <w:rFonts w:ascii="Helvetica" w:hAnsi="Helvetica" w:hint="eastAsia"/>
          <w:color w:val="333333"/>
          <w:sz w:val="21"/>
          <w:szCs w:val="21"/>
        </w:rPr>
      </w:pPr>
      <w:r>
        <w:rPr>
          <w:rStyle w:val="a4"/>
          <w:rFonts w:ascii="Helvetica" w:hAnsi="Helvetica"/>
          <w:color w:val="000000"/>
          <w:sz w:val="32"/>
          <w:szCs w:val="32"/>
        </w:rPr>
        <w:t>（七）课程管理与评价科学且可测量。</w:t>
      </w:r>
      <w:r>
        <w:rPr>
          <w:rFonts w:ascii="Helvetica" w:hAnsi="Helvetica"/>
          <w:color w:val="000000"/>
          <w:sz w:val="32"/>
          <w:szCs w:val="32"/>
        </w:rPr>
        <w:t>教师备课要求明确，学生学习管理严格。针对教学目标、教学内容、教学组织等采用多元化考核评价，过程可回溯，诊断改进积极有效。教学过程材料完整，可借鉴可监督。</w:t>
      </w:r>
    </w:p>
    <w:p w:rsidR="008563DF" w:rsidRDefault="001116DB" w:rsidP="008563DF">
      <w:pPr>
        <w:pStyle w:val="a3"/>
        <w:shd w:val="clear" w:color="auto" w:fill="FFFFFF"/>
        <w:spacing w:before="0" w:beforeAutospacing="0" w:after="0" w:afterAutospacing="0" w:line="560" w:lineRule="atLeast"/>
        <w:ind w:firstLine="645"/>
        <w:rPr>
          <w:rFonts w:ascii="Helvetica" w:hAnsi="Helvetica" w:hint="eastAsia"/>
          <w:b/>
          <w:color w:val="000000"/>
          <w:sz w:val="32"/>
          <w:szCs w:val="32"/>
        </w:rPr>
      </w:pPr>
      <w:r w:rsidRPr="008563DF">
        <w:rPr>
          <w:rFonts w:ascii="Helvetica" w:hAnsi="Helvetica" w:hint="eastAsia"/>
          <w:b/>
          <w:color w:val="000000"/>
          <w:sz w:val="32"/>
          <w:szCs w:val="32"/>
        </w:rPr>
        <w:t>四、申报方式</w:t>
      </w:r>
    </w:p>
    <w:p w:rsidR="001116DB" w:rsidRPr="008563DF" w:rsidRDefault="001116DB" w:rsidP="008563DF">
      <w:pPr>
        <w:pStyle w:val="a3"/>
        <w:shd w:val="clear" w:color="auto" w:fill="FFFFFF"/>
        <w:spacing w:before="0" w:beforeAutospacing="0" w:after="0" w:afterAutospacing="0" w:line="560" w:lineRule="atLeast"/>
        <w:ind w:firstLine="645"/>
        <w:rPr>
          <w:rFonts w:ascii="Helvetica" w:hAnsi="Helvetica"/>
          <w:b/>
          <w:color w:val="000000"/>
          <w:sz w:val="32"/>
          <w:szCs w:val="32"/>
        </w:rPr>
      </w:pPr>
      <w:r w:rsidRPr="008563DF">
        <w:rPr>
          <w:rFonts w:ascii="Helvetica" w:hAnsi="Helvetica" w:hint="eastAsia"/>
          <w:color w:val="000000"/>
          <w:sz w:val="32"/>
          <w:szCs w:val="32"/>
        </w:rPr>
        <w:lastRenderedPageBreak/>
        <w:t>除线上一流课程、虚拟仿真实验教学一流课程继续按有关文件实施外，线下一流课程、线上线下混合式一流课程和社会实践一流课程采用以下推荐方式。</w:t>
      </w:r>
    </w:p>
    <w:p w:rsidR="001116DB" w:rsidRDefault="001116DB" w:rsidP="008563DF">
      <w:pPr>
        <w:pStyle w:val="a3"/>
        <w:shd w:val="clear" w:color="auto" w:fill="FFFFFF"/>
        <w:spacing w:before="0" w:beforeAutospacing="0" w:after="0" w:afterAutospacing="0" w:line="560" w:lineRule="atLeast"/>
        <w:ind w:firstLine="690"/>
        <w:rPr>
          <w:rFonts w:ascii="Helvetica" w:hAnsi="Helvetica"/>
          <w:color w:val="333333"/>
          <w:sz w:val="21"/>
          <w:szCs w:val="21"/>
        </w:rPr>
      </w:pPr>
      <w:r>
        <w:rPr>
          <w:rStyle w:val="a4"/>
          <w:rFonts w:ascii="Helvetica" w:hAnsi="Helvetica"/>
          <w:color w:val="000000"/>
          <w:sz w:val="32"/>
          <w:szCs w:val="32"/>
        </w:rPr>
        <w:t>（一）申报限额</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Fonts w:ascii="Helvetica" w:hAnsi="Helvetica"/>
          <w:color w:val="000000"/>
          <w:sz w:val="32"/>
          <w:szCs w:val="32"/>
        </w:rPr>
        <w:t>市教委按照市级线下一流课程、线上线下混合式一流课程和社会实践一流课程三年计划总数确定各高校每年申报限额。</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Style w:val="a4"/>
          <w:rFonts w:ascii="Helvetica" w:hAnsi="Helvetica"/>
          <w:color w:val="000000"/>
          <w:sz w:val="32"/>
          <w:szCs w:val="32"/>
        </w:rPr>
        <w:t>（二）申报要求</w:t>
      </w:r>
    </w:p>
    <w:p w:rsidR="001116DB" w:rsidRDefault="001116DB" w:rsidP="008563DF">
      <w:pPr>
        <w:pStyle w:val="a3"/>
        <w:shd w:val="clear" w:color="auto" w:fill="FFFFFF"/>
        <w:spacing w:before="0" w:beforeAutospacing="0" w:after="0" w:afterAutospacing="0" w:line="560" w:lineRule="atLeast"/>
        <w:ind w:firstLine="645"/>
        <w:rPr>
          <w:rFonts w:ascii="Helvetica" w:hAnsi="Helvetica"/>
          <w:color w:val="333333"/>
          <w:sz w:val="21"/>
          <w:szCs w:val="21"/>
        </w:rPr>
      </w:pPr>
      <w:r>
        <w:rPr>
          <w:rFonts w:ascii="Helvetica" w:hAnsi="Helvetica"/>
          <w:color w:val="000000"/>
          <w:sz w:val="32"/>
          <w:szCs w:val="32"/>
        </w:rPr>
        <w:t>学校应在市教委下达的年度上限申报数额内，组织教师申报、专家评审，经校内公示后确定申报课程，并由各学校统一报市教委。</w:t>
      </w:r>
    </w:p>
    <w:p w:rsidR="001116DB" w:rsidRDefault="001116DB" w:rsidP="008563DF">
      <w:pPr>
        <w:pStyle w:val="a3"/>
        <w:shd w:val="clear" w:color="auto" w:fill="FFFFFF"/>
        <w:spacing w:before="0" w:beforeAutospacing="0" w:after="0" w:afterAutospacing="0" w:line="560" w:lineRule="atLeast"/>
        <w:ind w:left="645"/>
        <w:rPr>
          <w:rFonts w:ascii="Helvetica" w:hAnsi="Helvetica"/>
          <w:color w:val="333333"/>
          <w:sz w:val="21"/>
          <w:szCs w:val="21"/>
        </w:rPr>
      </w:pPr>
      <w:r>
        <w:rPr>
          <w:rStyle w:val="a4"/>
          <w:rFonts w:ascii="Helvetica" w:hAnsi="Helvetica"/>
          <w:color w:val="000000"/>
          <w:sz w:val="32"/>
          <w:szCs w:val="32"/>
        </w:rPr>
        <w:t>（三）申报材料</w:t>
      </w:r>
    </w:p>
    <w:p w:rsidR="001116DB" w:rsidRDefault="001116DB" w:rsidP="008563DF">
      <w:pPr>
        <w:pStyle w:val="a3"/>
        <w:shd w:val="clear" w:color="auto" w:fill="FFFFFF"/>
        <w:spacing w:before="0" w:beforeAutospacing="0" w:after="0" w:afterAutospacing="0" w:line="560" w:lineRule="atLeast"/>
        <w:ind w:firstLine="660"/>
        <w:rPr>
          <w:rFonts w:ascii="Helvetica" w:hAnsi="Helvetica"/>
          <w:color w:val="333333"/>
          <w:sz w:val="21"/>
          <w:szCs w:val="21"/>
        </w:rPr>
      </w:pPr>
      <w:r>
        <w:rPr>
          <w:rFonts w:ascii="Helvetica" w:hAnsi="Helvetica"/>
          <w:color w:val="000000"/>
          <w:sz w:val="32"/>
          <w:szCs w:val="32"/>
        </w:rPr>
        <w:t>课程团队须提交申报书，时长</w:t>
      </w:r>
      <w:r>
        <w:rPr>
          <w:rFonts w:ascii="Helvetica" w:hAnsi="Helvetica"/>
          <w:color w:val="000000"/>
          <w:sz w:val="32"/>
          <w:szCs w:val="32"/>
        </w:rPr>
        <w:t xml:space="preserve"> 10 </w:t>
      </w:r>
      <w:r>
        <w:rPr>
          <w:rFonts w:ascii="Helvetica" w:hAnsi="Helvetica"/>
          <w:color w:val="000000"/>
          <w:sz w:val="32"/>
          <w:szCs w:val="32"/>
        </w:rPr>
        <w:t>分钟内的说课视频（包括教学理念、课程设计、课程实施、改革成效等），</w:t>
      </w:r>
      <w:r>
        <w:rPr>
          <w:rFonts w:ascii="Helvetica" w:hAnsi="Helvetica"/>
          <w:color w:val="333333"/>
          <w:sz w:val="32"/>
          <w:szCs w:val="32"/>
        </w:rPr>
        <w:t>1</w:t>
      </w:r>
      <w:r>
        <w:rPr>
          <w:rFonts w:ascii="Helvetica" w:hAnsi="Helvetica"/>
          <w:color w:val="333333"/>
          <w:sz w:val="32"/>
          <w:szCs w:val="32"/>
        </w:rPr>
        <w:t>节课堂实录教学（课堂或实践）视频</w:t>
      </w:r>
      <w:r>
        <w:rPr>
          <w:rFonts w:ascii="Helvetica" w:hAnsi="Helvetica"/>
          <w:color w:val="000000"/>
          <w:sz w:val="32"/>
          <w:szCs w:val="32"/>
        </w:rPr>
        <w:t>和其他佐证材料。</w:t>
      </w:r>
    </w:p>
    <w:p w:rsidR="001116DB" w:rsidRPr="001116DB" w:rsidRDefault="001116DB" w:rsidP="008563DF">
      <w:pPr>
        <w:pStyle w:val="a3"/>
        <w:shd w:val="clear" w:color="auto" w:fill="FFFFFF"/>
        <w:spacing w:before="0" w:beforeAutospacing="0" w:after="0" w:afterAutospacing="0" w:line="560" w:lineRule="atLeast"/>
        <w:ind w:left="630"/>
        <w:rPr>
          <w:rFonts w:ascii="黑体" w:eastAsia="黑体" w:hAnsi="黑体"/>
          <w:color w:val="000000"/>
          <w:sz w:val="32"/>
          <w:szCs w:val="32"/>
        </w:rPr>
      </w:pPr>
      <w:r w:rsidRPr="001116DB">
        <w:rPr>
          <w:rFonts w:ascii="黑体" w:eastAsia="黑体" w:hAnsi="黑体" w:hint="eastAsia"/>
          <w:color w:val="000000"/>
          <w:sz w:val="32"/>
          <w:szCs w:val="32"/>
        </w:rPr>
        <w:t>五、认定方式</w:t>
      </w:r>
    </w:p>
    <w:p w:rsidR="001116DB" w:rsidRDefault="001116DB" w:rsidP="008563DF">
      <w:pPr>
        <w:pStyle w:val="a3"/>
        <w:shd w:val="clear" w:color="auto" w:fill="FFFFFF"/>
        <w:spacing w:before="0" w:beforeAutospacing="0" w:after="0" w:afterAutospacing="0" w:line="560" w:lineRule="atLeast"/>
        <w:ind w:firstLine="660"/>
        <w:rPr>
          <w:rFonts w:ascii="Helvetica" w:hAnsi="Helvetica"/>
          <w:color w:val="333333"/>
          <w:sz w:val="21"/>
          <w:szCs w:val="21"/>
        </w:rPr>
      </w:pPr>
      <w:r>
        <w:rPr>
          <w:rFonts w:hint="eastAsia"/>
          <w:color w:val="000000"/>
          <w:sz w:val="32"/>
          <w:szCs w:val="32"/>
        </w:rPr>
        <w:t>市教委分年度组织专家对各学校申报课程进行认定，经公示后向社会发布，并同时向教育部备案。对课程团队成员存在师德师风问题、学术不端问题、五年内出现过严重教学事故，课程内容存在思想性科学性问题的，实行一票否决。</w:t>
      </w:r>
    </w:p>
    <w:p w:rsidR="001116DB" w:rsidRPr="001116DB" w:rsidRDefault="001116DB" w:rsidP="008563DF">
      <w:pPr>
        <w:pStyle w:val="a3"/>
        <w:shd w:val="clear" w:color="auto" w:fill="FFFFFF"/>
        <w:spacing w:before="0" w:beforeAutospacing="0" w:after="0" w:afterAutospacing="0" w:line="560" w:lineRule="atLeast"/>
        <w:ind w:left="630"/>
        <w:rPr>
          <w:rFonts w:ascii="黑体" w:eastAsia="黑体" w:hAnsi="黑体"/>
          <w:color w:val="000000"/>
          <w:sz w:val="32"/>
          <w:szCs w:val="32"/>
        </w:rPr>
      </w:pPr>
      <w:r w:rsidRPr="001116DB">
        <w:rPr>
          <w:rFonts w:ascii="黑体" w:eastAsia="黑体" w:hAnsi="黑体" w:hint="eastAsia"/>
          <w:color w:val="000000"/>
          <w:sz w:val="32"/>
          <w:szCs w:val="32"/>
        </w:rPr>
        <w:t>六、认定课程管理</w:t>
      </w:r>
    </w:p>
    <w:p w:rsidR="001116DB" w:rsidRDefault="001116DB" w:rsidP="008563DF">
      <w:pPr>
        <w:pStyle w:val="a3"/>
        <w:shd w:val="clear" w:color="auto" w:fill="FFFFFF"/>
        <w:spacing w:before="0" w:beforeAutospacing="0" w:after="0" w:afterAutospacing="0" w:line="560" w:lineRule="atLeast"/>
        <w:ind w:firstLine="600"/>
        <w:rPr>
          <w:rFonts w:ascii="Helvetica" w:hAnsi="Helvetica"/>
          <w:color w:val="333333"/>
          <w:sz w:val="21"/>
          <w:szCs w:val="21"/>
        </w:rPr>
      </w:pPr>
      <w:r>
        <w:rPr>
          <w:rFonts w:ascii="方正仿宋_GBK" w:eastAsia="方正仿宋_GBK" w:hint="eastAsia"/>
          <w:color w:val="000000"/>
          <w:sz w:val="32"/>
          <w:szCs w:val="32"/>
        </w:rPr>
        <w:lastRenderedPageBreak/>
        <w:t>重庆市高校在线课程资源中心按照市教委工作要求</w:t>
      </w:r>
      <w:r>
        <w:rPr>
          <w:rFonts w:hint="eastAsia"/>
          <w:color w:val="000000"/>
          <w:sz w:val="32"/>
          <w:szCs w:val="32"/>
        </w:rPr>
        <w:t>，对认定的市级一流课程实施动态管理，对课程实际应用、教学效果和共享等进行跟踪监测。认定为市级一流课程的须继续建设五年，其建设和改革成果在指定的网站上集中展示和分享，且定期更新资源和数据。对于未持续更新完善、出现严重质量问题、课程团队成员出现师德师风等问题的课程，将予以撤销。</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60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lastRenderedPageBreak/>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150" w:afterAutospacing="0" w:line="600" w:lineRule="atLeast"/>
        <w:ind w:firstLine="390"/>
        <w:rPr>
          <w:rFonts w:ascii="Helvetica" w:hAnsi="Helvetica"/>
          <w:color w:val="333333"/>
          <w:sz w:val="21"/>
          <w:szCs w:val="21"/>
        </w:rPr>
      </w:pPr>
      <w:r>
        <w:rPr>
          <w:rFonts w:ascii="Helvetica" w:hAnsi="Helvetica"/>
          <w:color w:val="333333"/>
          <w:sz w:val="21"/>
          <w:szCs w:val="21"/>
        </w:rPr>
        <w:t> </w:t>
      </w:r>
    </w:p>
    <w:p w:rsidR="001116DB" w:rsidRDefault="001116DB" w:rsidP="001116DB">
      <w:pPr>
        <w:pStyle w:val="a3"/>
        <w:shd w:val="clear" w:color="auto" w:fill="FFFFFF"/>
        <w:spacing w:before="0" w:beforeAutospacing="0" w:after="0" w:afterAutospacing="0" w:line="600" w:lineRule="atLeast"/>
        <w:ind w:firstLine="465"/>
        <w:rPr>
          <w:rFonts w:ascii="Helvetica" w:hAnsi="Helvetica"/>
          <w:color w:val="333333"/>
          <w:sz w:val="21"/>
          <w:szCs w:val="21"/>
        </w:rPr>
      </w:pPr>
      <w:r>
        <w:rPr>
          <w:rFonts w:ascii="Helvetica" w:hAnsi="Helvetica"/>
          <w:color w:val="333333"/>
          <w:sz w:val="29"/>
          <w:szCs w:val="29"/>
        </w:rPr>
        <w:t>抄送：市教育技装中心。</w:t>
      </w:r>
    </w:p>
    <w:p w:rsidR="001116DB" w:rsidRDefault="001116DB" w:rsidP="001116DB">
      <w:pPr>
        <w:pStyle w:val="a3"/>
        <w:shd w:val="clear" w:color="auto" w:fill="FFFFFF"/>
        <w:spacing w:before="0" w:beforeAutospacing="0" w:after="0" w:afterAutospacing="0" w:line="600" w:lineRule="atLeast"/>
        <w:ind w:firstLine="480"/>
        <w:rPr>
          <w:rFonts w:ascii="Helvetica" w:hAnsi="Helvetica"/>
          <w:color w:val="333333"/>
          <w:sz w:val="21"/>
          <w:szCs w:val="21"/>
        </w:rPr>
      </w:pPr>
      <w:r>
        <w:rPr>
          <w:rFonts w:ascii="Helvetica" w:hAnsi="Helvetica"/>
          <w:color w:val="333333"/>
          <w:sz w:val="29"/>
          <w:szCs w:val="29"/>
        </w:rPr>
        <w:t>重庆市教育委员会办公室</w:t>
      </w:r>
      <w:r>
        <w:rPr>
          <w:rFonts w:ascii="Helvetica" w:hAnsi="Helvetica"/>
          <w:color w:val="333333"/>
          <w:sz w:val="29"/>
          <w:szCs w:val="29"/>
        </w:rPr>
        <w:t xml:space="preserve">                2020</w:t>
      </w:r>
      <w:r>
        <w:rPr>
          <w:rFonts w:ascii="Helvetica" w:hAnsi="Helvetica"/>
          <w:color w:val="333333"/>
          <w:sz w:val="29"/>
          <w:szCs w:val="29"/>
        </w:rPr>
        <w:t>年</w:t>
      </w:r>
      <w:r>
        <w:rPr>
          <w:rFonts w:ascii="Helvetica" w:hAnsi="Helvetica"/>
          <w:color w:val="333333"/>
          <w:sz w:val="29"/>
          <w:szCs w:val="29"/>
        </w:rPr>
        <w:t>7</w:t>
      </w:r>
      <w:r>
        <w:rPr>
          <w:rFonts w:ascii="Helvetica" w:hAnsi="Helvetica"/>
          <w:color w:val="333333"/>
          <w:sz w:val="29"/>
          <w:szCs w:val="29"/>
        </w:rPr>
        <w:t>月</w:t>
      </w:r>
      <w:r>
        <w:rPr>
          <w:rFonts w:ascii="Helvetica" w:hAnsi="Helvetica"/>
          <w:color w:val="333333"/>
          <w:sz w:val="29"/>
          <w:szCs w:val="29"/>
        </w:rPr>
        <w:t>22</w:t>
      </w:r>
      <w:r>
        <w:rPr>
          <w:rFonts w:hint="eastAsia"/>
          <w:color w:val="333333"/>
          <w:sz w:val="29"/>
          <w:szCs w:val="29"/>
        </w:rPr>
        <w:t>日印发</w:t>
      </w:r>
    </w:p>
    <w:p w:rsidR="009035BE" w:rsidRPr="001116DB" w:rsidRDefault="009035BE"/>
    <w:sectPr w:rsidR="009035BE" w:rsidRPr="001116DB" w:rsidSect="009035B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66C" w:rsidRDefault="00C6466C" w:rsidP="008563DF">
      <w:r>
        <w:separator/>
      </w:r>
    </w:p>
  </w:endnote>
  <w:endnote w:type="continuationSeparator" w:id="1">
    <w:p w:rsidR="00C6466C" w:rsidRDefault="00C6466C" w:rsidP="00856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088408"/>
      <w:docPartObj>
        <w:docPartGallery w:val="Page Numbers (Bottom of Page)"/>
        <w:docPartUnique/>
      </w:docPartObj>
    </w:sdtPr>
    <w:sdtContent>
      <w:p w:rsidR="008563DF" w:rsidRDefault="008563DF">
        <w:pPr>
          <w:pStyle w:val="a6"/>
          <w:jc w:val="center"/>
        </w:pPr>
        <w:fldSimple w:instr=" PAGE   \* MERGEFORMAT ">
          <w:r w:rsidRPr="008563DF">
            <w:rPr>
              <w:noProof/>
              <w:lang w:val="zh-CN"/>
            </w:rPr>
            <w:t>10</w:t>
          </w:r>
        </w:fldSimple>
      </w:p>
    </w:sdtContent>
  </w:sdt>
  <w:p w:rsidR="008563DF" w:rsidRDefault="008563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66C" w:rsidRDefault="00C6466C" w:rsidP="008563DF">
      <w:r>
        <w:separator/>
      </w:r>
    </w:p>
  </w:footnote>
  <w:footnote w:type="continuationSeparator" w:id="1">
    <w:p w:rsidR="00C6466C" w:rsidRDefault="00C6466C" w:rsidP="00856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6DB"/>
    <w:rsid w:val="001116DB"/>
    <w:rsid w:val="001F7B0B"/>
    <w:rsid w:val="008563DF"/>
    <w:rsid w:val="009035BE"/>
    <w:rsid w:val="009A7EF3"/>
    <w:rsid w:val="00C64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6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16DB"/>
    <w:rPr>
      <w:b/>
      <w:bCs/>
    </w:rPr>
  </w:style>
  <w:style w:type="paragraph" w:styleId="a5">
    <w:name w:val="header"/>
    <w:basedOn w:val="a"/>
    <w:link w:val="Char"/>
    <w:uiPriority w:val="99"/>
    <w:semiHidden/>
    <w:unhideWhenUsed/>
    <w:rsid w:val="0085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563DF"/>
    <w:rPr>
      <w:sz w:val="18"/>
      <w:szCs w:val="18"/>
    </w:rPr>
  </w:style>
  <w:style w:type="paragraph" w:styleId="a6">
    <w:name w:val="footer"/>
    <w:basedOn w:val="a"/>
    <w:link w:val="Char0"/>
    <w:uiPriority w:val="99"/>
    <w:unhideWhenUsed/>
    <w:rsid w:val="008563DF"/>
    <w:pPr>
      <w:tabs>
        <w:tab w:val="center" w:pos="4153"/>
        <w:tab w:val="right" w:pos="8306"/>
      </w:tabs>
      <w:snapToGrid w:val="0"/>
      <w:jc w:val="left"/>
    </w:pPr>
    <w:rPr>
      <w:sz w:val="18"/>
      <w:szCs w:val="18"/>
    </w:rPr>
  </w:style>
  <w:style w:type="character" w:customStyle="1" w:styleId="Char0">
    <w:name w:val="页脚 Char"/>
    <w:basedOn w:val="a0"/>
    <w:link w:val="a6"/>
    <w:uiPriority w:val="99"/>
    <w:rsid w:val="008563DF"/>
    <w:rPr>
      <w:sz w:val="18"/>
      <w:szCs w:val="18"/>
    </w:rPr>
  </w:style>
</w:styles>
</file>

<file path=word/webSettings.xml><?xml version="1.0" encoding="utf-8"?>
<w:webSettings xmlns:r="http://schemas.openxmlformats.org/officeDocument/2006/relationships" xmlns:w="http://schemas.openxmlformats.org/wordprocessingml/2006/main">
  <w:divs>
    <w:div w:id="14587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771</Words>
  <Characters>4395</Characters>
  <Application>Microsoft Office Word</Application>
  <DocSecurity>0</DocSecurity>
  <Lines>36</Lines>
  <Paragraphs>10</Paragraphs>
  <ScaleCrop>false</ScaleCrop>
  <Company>2012dnd.com</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2021-04-22T15:37:00Z</dcterms:created>
  <dcterms:modified xsi:type="dcterms:W3CDTF">2021-04-22T15:44:00Z</dcterms:modified>
</cp:coreProperties>
</file>