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重庆艺术工程职业学院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关于做好2020-2021学年第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二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学期期末考试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工作的通知</w:t>
      </w:r>
    </w:p>
    <w:p>
      <w:pPr>
        <w:spacing w:line="560" w:lineRule="exact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58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各教学单位：</w:t>
      </w:r>
    </w:p>
    <w:p>
      <w:pPr>
        <w:spacing w:line="560" w:lineRule="exact"/>
        <w:ind w:firstLine="640" w:firstLineChars="200"/>
        <w:rPr>
          <w:rFonts w:ascii="宋体" w:hAnsi="宋体"/>
          <w:sz w:val="28"/>
          <w:szCs w:val="28"/>
        </w:rPr>
      </w:pPr>
      <w:r>
        <w:rPr>
          <w:rFonts w:hint="eastAsia" w:eastAsia="方正仿宋_GBK"/>
          <w:sz w:val="32"/>
          <w:szCs w:val="22"/>
        </w:rPr>
        <w:t>根据</w:t>
      </w:r>
      <w:r>
        <w:rPr>
          <w:rFonts w:hint="eastAsia" w:eastAsia="方正仿宋_GBK"/>
          <w:sz w:val="32"/>
          <w:szCs w:val="22"/>
          <w:lang w:eastAsia="zh-CN"/>
        </w:rPr>
        <w:t>学校</w:t>
      </w:r>
      <w:r>
        <w:rPr>
          <w:rFonts w:hint="eastAsia" w:eastAsia="方正仿宋_GBK"/>
          <w:sz w:val="32"/>
          <w:szCs w:val="22"/>
        </w:rPr>
        <w:t>教学安排，本学期第20周为考试周。为了做好期末考试及相关工作，贯彻执行《课程考核管理规定（试行）》（渝艺职教〔2012〕08号）文件，确保考试严格、规范、公正地进行，现将有关事项通知如下：</w:t>
      </w:r>
    </w:p>
    <w:p>
      <w:pPr>
        <w:spacing w:line="580" w:lineRule="exact"/>
        <w:ind w:firstLine="640" w:firstLineChars="200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一、期末考试时间</w:t>
      </w:r>
    </w:p>
    <w:p>
      <w:pPr>
        <w:spacing w:line="560" w:lineRule="exact"/>
        <w:ind w:firstLine="640" w:firstLineChars="200"/>
        <w:rPr>
          <w:rFonts w:hint="eastAsia" w:eastAsia="方正仿宋_GBK"/>
          <w:sz w:val="32"/>
          <w:szCs w:val="22"/>
        </w:rPr>
      </w:pPr>
      <w:r>
        <w:rPr>
          <w:rFonts w:hint="eastAsia" w:eastAsia="方正仿宋_GBK"/>
          <w:color w:val="FF0000"/>
          <w:sz w:val="32"/>
          <w:szCs w:val="22"/>
        </w:rPr>
        <w:t>2021年</w:t>
      </w:r>
      <w:r>
        <w:rPr>
          <w:rFonts w:hint="eastAsia" w:eastAsia="方正仿宋_GBK"/>
          <w:color w:val="FF0000"/>
          <w:sz w:val="32"/>
          <w:szCs w:val="22"/>
          <w:lang w:val="en-US" w:eastAsia="zh-CN"/>
        </w:rPr>
        <w:t>7</w:t>
      </w:r>
      <w:r>
        <w:rPr>
          <w:rFonts w:hint="eastAsia" w:eastAsia="方正仿宋_GBK"/>
          <w:color w:val="FF0000"/>
          <w:sz w:val="32"/>
          <w:szCs w:val="22"/>
        </w:rPr>
        <w:t>月11日-</w:t>
      </w:r>
      <w:r>
        <w:rPr>
          <w:rFonts w:hint="eastAsia" w:eastAsia="方正仿宋_GBK"/>
          <w:color w:val="FF0000"/>
          <w:sz w:val="32"/>
          <w:szCs w:val="22"/>
          <w:lang w:val="en-US" w:eastAsia="zh-CN"/>
        </w:rPr>
        <w:t>7</w:t>
      </w:r>
      <w:r>
        <w:rPr>
          <w:rFonts w:hint="eastAsia" w:eastAsia="方正仿宋_GBK"/>
          <w:color w:val="FF0000"/>
          <w:sz w:val="32"/>
          <w:szCs w:val="22"/>
        </w:rPr>
        <w:t>月</w:t>
      </w:r>
      <w:r>
        <w:rPr>
          <w:rFonts w:hint="eastAsia" w:eastAsia="方正仿宋_GBK"/>
          <w:color w:val="FF0000"/>
          <w:sz w:val="32"/>
          <w:szCs w:val="22"/>
          <w:lang w:val="en-US" w:eastAsia="zh-CN"/>
        </w:rPr>
        <w:t>13</w:t>
      </w:r>
      <w:r>
        <w:rPr>
          <w:rFonts w:hint="eastAsia" w:eastAsia="方正仿宋_GBK"/>
          <w:color w:val="FF0000"/>
          <w:sz w:val="32"/>
          <w:szCs w:val="22"/>
        </w:rPr>
        <w:t>日</w:t>
      </w:r>
      <w:r>
        <w:rPr>
          <w:rFonts w:hint="eastAsia" w:eastAsia="方正仿宋_GBK"/>
          <w:sz w:val="32"/>
          <w:szCs w:val="22"/>
        </w:rPr>
        <w:t>；</w:t>
      </w:r>
      <w:r>
        <w:rPr>
          <w:rFonts w:hint="eastAsia" w:eastAsia="方正仿宋_GBK"/>
          <w:sz w:val="32"/>
          <w:szCs w:val="22"/>
          <w:lang w:eastAsia="zh-CN"/>
        </w:rPr>
        <w:t>其中</w:t>
      </w:r>
      <w:r>
        <w:rPr>
          <w:rFonts w:hint="eastAsia" w:eastAsia="方正仿宋_GBK"/>
          <w:sz w:val="32"/>
          <w:szCs w:val="22"/>
        </w:rPr>
        <w:t>公共基础课考试时间安排在</w:t>
      </w:r>
      <w:r>
        <w:rPr>
          <w:rFonts w:hint="eastAsia" w:eastAsia="方正仿宋_GBK"/>
          <w:sz w:val="32"/>
          <w:szCs w:val="22"/>
          <w:lang w:val="en-US" w:eastAsia="zh-CN"/>
        </w:rPr>
        <w:t>7</w:t>
      </w:r>
      <w:r>
        <w:rPr>
          <w:rFonts w:hint="eastAsia" w:eastAsia="方正仿宋_GBK"/>
          <w:sz w:val="32"/>
          <w:szCs w:val="22"/>
        </w:rPr>
        <w:t>月11</w:t>
      </w:r>
      <w:r>
        <w:rPr>
          <w:rFonts w:hint="eastAsia" w:eastAsia="方正仿宋_GBK"/>
          <w:sz w:val="32"/>
          <w:szCs w:val="22"/>
          <w:lang w:eastAsia="zh-CN"/>
        </w:rPr>
        <w:t>日</w:t>
      </w:r>
      <w:r>
        <w:rPr>
          <w:rFonts w:hint="eastAsia" w:eastAsia="方正仿宋_GBK"/>
          <w:sz w:val="32"/>
          <w:szCs w:val="22"/>
        </w:rPr>
        <w:t>，其他学院专业课在此基础上进行安排。</w:t>
      </w:r>
    </w:p>
    <w:p>
      <w:pPr>
        <w:spacing w:line="580" w:lineRule="exact"/>
        <w:ind w:firstLine="640" w:firstLineChars="200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二、命题组卷、考试安排及相关要求</w:t>
      </w:r>
    </w:p>
    <w:p>
      <w:pPr>
        <w:spacing w:line="580" w:lineRule="exact"/>
        <w:ind w:firstLine="640" w:firstLineChars="200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1.考核课程</w:t>
      </w:r>
    </w:p>
    <w:p>
      <w:pPr>
        <w:spacing w:line="560" w:lineRule="exact"/>
        <w:ind w:firstLine="640" w:firstLineChars="200"/>
        <w:rPr>
          <w:rFonts w:hint="eastAsia" w:eastAsia="方正仿宋_GBK"/>
          <w:sz w:val="32"/>
          <w:szCs w:val="22"/>
        </w:rPr>
      </w:pPr>
      <w:r>
        <w:rPr>
          <w:rFonts w:hint="eastAsia" w:eastAsia="方正仿宋_GBK"/>
          <w:sz w:val="32"/>
          <w:szCs w:val="22"/>
        </w:rPr>
        <w:t>人才培养方案所规定的课程（含必修课、选修课、独立设置的实践性教学环节）均要在课程教学结束时考核，且每个专业至少有</w:t>
      </w:r>
      <w:r>
        <w:rPr>
          <w:rFonts w:hint="eastAsia" w:eastAsia="方正仿宋_GBK"/>
          <w:sz w:val="32"/>
          <w:szCs w:val="22"/>
          <w:lang w:eastAsia="zh-CN"/>
        </w:rPr>
        <w:t>一</w:t>
      </w:r>
      <w:r>
        <w:rPr>
          <w:rFonts w:hint="eastAsia" w:eastAsia="方正仿宋_GBK"/>
          <w:sz w:val="32"/>
          <w:szCs w:val="22"/>
        </w:rPr>
        <w:t>门课程的考试安排在考试周内进行。</w:t>
      </w:r>
    </w:p>
    <w:p>
      <w:pPr>
        <w:spacing w:line="580" w:lineRule="exact"/>
        <w:ind w:firstLine="640" w:firstLineChars="200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2.命题组卷</w:t>
      </w:r>
    </w:p>
    <w:p>
      <w:pPr>
        <w:spacing w:line="560" w:lineRule="exact"/>
        <w:ind w:firstLine="640" w:firstLineChars="200"/>
        <w:rPr>
          <w:rFonts w:hint="eastAsia" w:eastAsia="方正仿宋_GBK"/>
          <w:sz w:val="32"/>
          <w:szCs w:val="22"/>
        </w:rPr>
      </w:pPr>
      <w:r>
        <w:rPr>
          <w:rFonts w:hint="eastAsia" w:eastAsia="方正仿宋_GBK"/>
          <w:sz w:val="32"/>
          <w:szCs w:val="22"/>
        </w:rPr>
        <w:t>课程主管部门应在课程结束前四周指定命题教师，命题教师一周内应按时提交试题及试题审核表给院系，院系审核后在考试前两周提交一份给教务处备案。试卷要求按照教务处发布的试卷模板进行排版。</w:t>
      </w:r>
    </w:p>
    <w:p>
      <w:pPr>
        <w:spacing w:line="580" w:lineRule="exact"/>
        <w:ind w:firstLine="640" w:firstLineChars="200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3.资料报送</w:t>
      </w:r>
    </w:p>
    <w:p>
      <w:pPr>
        <w:spacing w:line="560" w:lineRule="exact"/>
        <w:ind w:firstLine="640" w:firstLineChars="200"/>
        <w:rPr>
          <w:rFonts w:hint="eastAsia" w:eastAsia="方正仿宋_GBK"/>
          <w:sz w:val="32"/>
          <w:szCs w:val="22"/>
        </w:rPr>
      </w:pPr>
      <w:r>
        <w:rPr>
          <w:rFonts w:hint="eastAsia" w:eastAsia="方正仿宋_GBK"/>
          <w:sz w:val="32"/>
          <w:szCs w:val="22"/>
        </w:rPr>
        <w:t>各教学单位务必在</w:t>
      </w:r>
      <w:r>
        <w:rPr>
          <w:rFonts w:hint="eastAsia" w:eastAsia="方正仿宋_GBK"/>
          <w:color w:val="FF0000"/>
          <w:sz w:val="32"/>
          <w:szCs w:val="22"/>
        </w:rPr>
        <w:t>202</w:t>
      </w:r>
      <w:r>
        <w:rPr>
          <w:rFonts w:hint="eastAsia" w:eastAsia="方正仿宋_GBK"/>
          <w:color w:val="FF0000"/>
          <w:sz w:val="32"/>
          <w:szCs w:val="22"/>
          <w:lang w:val="en-US" w:eastAsia="zh-CN"/>
        </w:rPr>
        <w:t>1</w:t>
      </w:r>
      <w:r>
        <w:rPr>
          <w:rFonts w:hint="eastAsia" w:eastAsia="方正仿宋_GBK"/>
          <w:color w:val="FF0000"/>
          <w:sz w:val="32"/>
          <w:szCs w:val="22"/>
        </w:rPr>
        <w:t>年</w:t>
      </w:r>
      <w:r>
        <w:rPr>
          <w:rFonts w:hint="eastAsia" w:eastAsia="方正仿宋_GBK"/>
          <w:color w:val="FF0000"/>
          <w:sz w:val="32"/>
          <w:szCs w:val="22"/>
          <w:lang w:val="en-US" w:eastAsia="zh-CN"/>
        </w:rPr>
        <w:t>6</w:t>
      </w:r>
      <w:r>
        <w:rPr>
          <w:rFonts w:hint="eastAsia" w:eastAsia="方正仿宋_GBK"/>
          <w:color w:val="FF0000"/>
          <w:sz w:val="32"/>
          <w:szCs w:val="22"/>
        </w:rPr>
        <w:t>月24日前</w:t>
      </w:r>
      <w:r>
        <w:rPr>
          <w:rFonts w:hint="eastAsia" w:eastAsia="方正仿宋_GBK"/>
          <w:sz w:val="32"/>
          <w:szCs w:val="22"/>
        </w:rPr>
        <w:t>将期末考试试题电子版、纸质版（试题审核表、试题AB卷、AB卷评分说明或参考答案）、考试安排表纸质（需盖章）提交至教务处刘芳处。所有电子、纸质材料院系也须留存备检。</w:t>
      </w:r>
    </w:p>
    <w:p>
      <w:pPr>
        <w:spacing w:line="580" w:lineRule="exact"/>
        <w:ind w:firstLine="640" w:firstLineChars="200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4.考试时长</w:t>
      </w:r>
    </w:p>
    <w:p>
      <w:pPr>
        <w:spacing w:line="560" w:lineRule="exact"/>
        <w:ind w:firstLine="640" w:firstLineChars="200"/>
        <w:rPr>
          <w:rFonts w:hint="eastAsia" w:eastAsia="方正仿宋_GBK"/>
          <w:sz w:val="32"/>
          <w:szCs w:val="22"/>
        </w:rPr>
      </w:pPr>
      <w:r>
        <w:rPr>
          <w:rFonts w:hint="eastAsia" w:eastAsia="方正仿宋_GBK"/>
          <w:sz w:val="32"/>
          <w:szCs w:val="22"/>
        </w:rPr>
        <w:t>理论性考核，考试时长为</w:t>
      </w:r>
      <w:r>
        <w:rPr>
          <w:rFonts w:hint="eastAsia" w:eastAsia="方正仿宋_GBK"/>
          <w:color w:val="FF0000"/>
          <w:sz w:val="32"/>
          <w:szCs w:val="22"/>
        </w:rPr>
        <w:t>120分钟</w:t>
      </w:r>
      <w:r>
        <w:rPr>
          <w:rFonts w:hint="eastAsia" w:eastAsia="方正仿宋_GBK"/>
          <w:sz w:val="32"/>
          <w:szCs w:val="22"/>
        </w:rPr>
        <w:t>（对语文等课程有特殊时间要求的，需提前报教务处）；实作性考核，根据学科特色及考核要求确定考试时长（所有考试科目要有过程性材料）。</w:t>
      </w:r>
    </w:p>
    <w:p>
      <w:pPr>
        <w:spacing w:line="580" w:lineRule="exact"/>
        <w:ind w:firstLine="640" w:firstLineChars="200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5.考试安排</w:t>
      </w:r>
    </w:p>
    <w:p>
      <w:pPr>
        <w:spacing w:line="560" w:lineRule="exact"/>
        <w:ind w:firstLine="640" w:firstLineChars="200"/>
        <w:rPr>
          <w:rFonts w:hint="eastAsia" w:eastAsia="方正仿宋_GBK"/>
          <w:color w:val="FF0000"/>
          <w:sz w:val="32"/>
          <w:szCs w:val="22"/>
        </w:rPr>
      </w:pPr>
      <w:r>
        <w:rPr>
          <w:rFonts w:hint="eastAsia" w:eastAsia="方正仿宋_GBK"/>
          <w:sz w:val="32"/>
          <w:szCs w:val="22"/>
        </w:rPr>
        <w:t>课程考试安排上、下午各一场</w:t>
      </w:r>
      <w:r>
        <w:rPr>
          <w:rFonts w:hint="eastAsia" w:eastAsia="方正仿宋_GBK"/>
          <w:sz w:val="32"/>
          <w:szCs w:val="22"/>
          <w:lang w:eastAsia="zh-CN"/>
        </w:rPr>
        <w:t>。</w:t>
      </w:r>
      <w:r>
        <w:rPr>
          <w:rFonts w:hint="eastAsia" w:eastAsia="方正仿宋_GBK"/>
          <w:color w:val="FF0000"/>
          <w:sz w:val="32"/>
          <w:szCs w:val="22"/>
        </w:rPr>
        <w:t>上午从9：30开始安排，下午从2：00开始安排。</w:t>
      </w:r>
    </w:p>
    <w:p>
      <w:pPr>
        <w:spacing w:line="580" w:lineRule="exact"/>
        <w:ind w:firstLine="640" w:firstLineChars="200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6.试卷印制和发放</w:t>
      </w:r>
    </w:p>
    <w:p>
      <w:pPr>
        <w:spacing w:line="560" w:lineRule="exact"/>
        <w:ind w:firstLine="640" w:firstLineChars="200"/>
        <w:rPr>
          <w:rFonts w:hint="eastAsia" w:eastAsia="方正仿宋_GBK"/>
          <w:sz w:val="32"/>
          <w:szCs w:val="22"/>
        </w:rPr>
      </w:pPr>
      <w:r>
        <w:rPr>
          <w:rFonts w:hint="eastAsia" w:eastAsia="方正仿宋_GBK"/>
          <w:sz w:val="32"/>
          <w:szCs w:val="22"/>
        </w:rPr>
        <w:t>各教学单位务必于</w:t>
      </w:r>
      <w:r>
        <w:rPr>
          <w:rFonts w:hint="eastAsia" w:eastAsia="方正仿宋_GBK"/>
          <w:color w:val="FF0000"/>
          <w:sz w:val="32"/>
          <w:szCs w:val="22"/>
        </w:rPr>
        <w:t>2021年</w:t>
      </w:r>
      <w:r>
        <w:rPr>
          <w:rFonts w:hint="eastAsia" w:eastAsia="方正仿宋_GBK"/>
          <w:color w:val="FF0000"/>
          <w:sz w:val="32"/>
          <w:szCs w:val="22"/>
          <w:lang w:val="en-US" w:eastAsia="zh-CN"/>
        </w:rPr>
        <w:t>7</w:t>
      </w:r>
      <w:r>
        <w:rPr>
          <w:rFonts w:hint="eastAsia" w:eastAsia="方正仿宋_GBK"/>
          <w:color w:val="FF0000"/>
          <w:sz w:val="32"/>
          <w:szCs w:val="22"/>
        </w:rPr>
        <w:t>月8日前</w:t>
      </w:r>
      <w:r>
        <w:rPr>
          <w:rFonts w:hint="eastAsia" w:eastAsia="方正仿宋_GBK"/>
          <w:sz w:val="32"/>
          <w:szCs w:val="22"/>
        </w:rPr>
        <w:t>,将各科考试试卷印制完成并装入试卷档案袋中交教务处E403（</w:t>
      </w:r>
      <w:r>
        <w:rPr>
          <w:rFonts w:hint="eastAsia" w:eastAsia="方正仿宋_GBK"/>
          <w:sz w:val="32"/>
          <w:szCs w:val="22"/>
          <w:lang w:eastAsia="zh-CN"/>
        </w:rPr>
        <w:t>公共基础教学部</w:t>
      </w:r>
      <w:r>
        <w:rPr>
          <w:rFonts w:hint="eastAsia" w:eastAsia="方正仿宋_GBK"/>
          <w:sz w:val="32"/>
          <w:szCs w:val="22"/>
        </w:rPr>
        <w:t>和五连一贯</w:t>
      </w:r>
      <w:r>
        <w:rPr>
          <w:rFonts w:hint="eastAsia" w:eastAsia="方正仿宋_GBK"/>
          <w:sz w:val="32"/>
          <w:szCs w:val="22"/>
          <w:lang w:eastAsia="zh-CN"/>
        </w:rPr>
        <w:t>制学院</w:t>
      </w:r>
      <w:r>
        <w:rPr>
          <w:rFonts w:hint="eastAsia" w:eastAsia="方正仿宋_GBK"/>
          <w:sz w:val="32"/>
          <w:szCs w:val="22"/>
        </w:rPr>
        <w:t>除外），试卷档案袋封面内容须填写完整。试卷于该科考试考前半小时由院部考务人员到E403办公室负责发放（考试结束后院部考务人员在E403办公室负责收回）。</w:t>
      </w:r>
    </w:p>
    <w:p>
      <w:pPr>
        <w:spacing w:line="580" w:lineRule="exact"/>
        <w:ind w:firstLine="640" w:firstLineChars="200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7.阅卷要求</w:t>
      </w:r>
    </w:p>
    <w:p>
      <w:pPr>
        <w:spacing w:line="560" w:lineRule="exact"/>
        <w:rPr>
          <w:rFonts w:hint="eastAsia" w:eastAsia="方正仿宋_GBK"/>
          <w:sz w:val="32"/>
          <w:szCs w:val="22"/>
        </w:rPr>
      </w:pP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eastAsia="方正仿宋_GBK"/>
          <w:sz w:val="32"/>
          <w:szCs w:val="22"/>
        </w:rPr>
        <w:t xml:space="preserve"> 各教学秘书对本教学单位的阅卷老师进行阅卷培训，严格按照重庆艺术工程职业学院阅卷要求执行。</w:t>
      </w:r>
    </w:p>
    <w:p>
      <w:pPr>
        <w:spacing w:line="580" w:lineRule="exact"/>
        <w:ind w:firstLine="640" w:firstLineChars="200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8.考务要求</w:t>
      </w:r>
    </w:p>
    <w:p>
      <w:pPr>
        <w:spacing w:line="560" w:lineRule="exact"/>
        <w:ind w:firstLine="640" w:firstLineChars="200"/>
        <w:rPr>
          <w:rFonts w:hint="eastAsia" w:eastAsia="方正仿宋_GBK"/>
          <w:sz w:val="32"/>
          <w:szCs w:val="22"/>
        </w:rPr>
      </w:pPr>
      <w:r>
        <w:rPr>
          <w:rFonts w:hint="eastAsia" w:eastAsia="方正仿宋_GBK"/>
          <w:sz w:val="32"/>
          <w:szCs w:val="22"/>
        </w:rPr>
        <w:t>各教学单位需安排考务人员；考务人员必须将《重庆艺术工程职业学院监考教师守则》和《关于考试违纪舞弊界定及处分的暂行规定》于本考场第一科考试前打印并张贴在教室内醒目位置。</w:t>
      </w:r>
    </w:p>
    <w:p>
      <w:pPr>
        <w:spacing w:line="580" w:lineRule="exact"/>
        <w:ind w:firstLine="640" w:firstLineChars="200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三、考试工作要求及说明</w:t>
      </w:r>
    </w:p>
    <w:p>
      <w:pPr>
        <w:spacing w:line="560" w:lineRule="exact"/>
        <w:ind w:firstLine="640" w:firstLineChars="200"/>
        <w:rPr>
          <w:rFonts w:hint="eastAsia" w:eastAsia="方正仿宋_GBK"/>
          <w:sz w:val="32"/>
          <w:szCs w:val="22"/>
          <w:lang w:eastAsia="zh-CN"/>
        </w:rPr>
      </w:pPr>
      <w:r>
        <w:rPr>
          <w:rFonts w:hint="eastAsia" w:eastAsia="方正仿宋_GBK"/>
          <w:sz w:val="32"/>
          <w:szCs w:val="22"/>
        </w:rPr>
        <w:t>1.课程考核相关事项由课程主管部门统一组织实施，教务处协调</w:t>
      </w:r>
      <w:r>
        <w:rPr>
          <w:rFonts w:hint="eastAsia" w:eastAsia="方正仿宋_GBK"/>
          <w:sz w:val="32"/>
          <w:szCs w:val="2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eastAsia="方正仿宋_GBK"/>
          <w:sz w:val="32"/>
          <w:szCs w:val="22"/>
          <w:lang w:eastAsia="zh-CN"/>
        </w:rPr>
      </w:pPr>
      <w:r>
        <w:rPr>
          <w:rFonts w:hint="eastAsia" w:eastAsia="方正仿宋_GBK"/>
          <w:sz w:val="32"/>
          <w:szCs w:val="22"/>
        </w:rPr>
        <w:t>2.各教学院部在考核前1周应依据学校《学籍管理办法》对学生的考核资格进行审查，办理缓考手续；无故旷考的学生将不能参加下学期组织的补考考试，只能参加重修</w:t>
      </w:r>
      <w:r>
        <w:rPr>
          <w:rFonts w:hint="eastAsia" w:eastAsia="方正仿宋_GBK"/>
          <w:sz w:val="32"/>
          <w:szCs w:val="2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eastAsia="方正仿宋_GBK"/>
          <w:sz w:val="32"/>
          <w:szCs w:val="22"/>
          <w:lang w:eastAsia="zh-CN"/>
        </w:rPr>
      </w:pPr>
      <w:r>
        <w:rPr>
          <w:rFonts w:hint="eastAsia" w:eastAsia="方正仿宋_GBK"/>
          <w:sz w:val="32"/>
          <w:szCs w:val="22"/>
        </w:rPr>
        <w:t>3.各二级学院全体专职教师都要承担监考工作，任课老师原则上必须是主监考（个别特殊的外聘老师可以例外），监考人员一旦确定不得随意调换，如确需调整，需在开考前3天报请课程主管部门领导批准；二级学院领导、课程主管部门负责人担任巡考，教学秘书作考务；监考人员必须严格遵守监考纪律</w:t>
      </w:r>
      <w:r>
        <w:rPr>
          <w:rFonts w:hint="eastAsia" w:eastAsia="方正仿宋_GBK"/>
          <w:sz w:val="32"/>
          <w:szCs w:val="2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eastAsia="方正仿宋_GBK"/>
          <w:sz w:val="32"/>
          <w:szCs w:val="22"/>
          <w:lang w:eastAsia="zh-CN"/>
        </w:rPr>
      </w:pPr>
      <w:r>
        <w:rPr>
          <w:rFonts w:hint="eastAsia" w:eastAsia="方正仿宋_GBK"/>
          <w:sz w:val="32"/>
          <w:szCs w:val="22"/>
        </w:rPr>
        <w:t>4.课程主管教学单位要对监考人员及参考学生进行考前培训，确保考场秩序良好，考场原则上按照标准考场进行布置（4列，桌子换方向），桌面全部清空，院部要组织人员对考场布置进行检查落实</w:t>
      </w:r>
      <w:r>
        <w:rPr>
          <w:rFonts w:hint="eastAsia" w:eastAsia="方正仿宋_GBK"/>
          <w:sz w:val="32"/>
          <w:szCs w:val="2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eastAsia="方正仿宋_GBK"/>
          <w:sz w:val="32"/>
          <w:szCs w:val="22"/>
          <w:lang w:eastAsia="zh-CN"/>
        </w:rPr>
      </w:pPr>
      <w:r>
        <w:rPr>
          <w:rFonts w:hint="eastAsia" w:eastAsia="方正仿宋_GBK"/>
          <w:sz w:val="32"/>
          <w:szCs w:val="22"/>
        </w:rPr>
        <w:t>5.各院部辅导员务必在考前一周召开期末考试动员大会，将各个课程考试时间、地点以及考试须知完整无误的传达给每一位考生，并安排学生做好考场清洁</w:t>
      </w:r>
      <w:r>
        <w:rPr>
          <w:rFonts w:hint="eastAsia" w:eastAsia="方正仿宋_GBK"/>
          <w:sz w:val="32"/>
          <w:szCs w:val="2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eastAsia="方正仿宋_GBK"/>
          <w:sz w:val="32"/>
          <w:szCs w:val="22"/>
          <w:lang w:eastAsia="zh-CN"/>
        </w:rPr>
      </w:pPr>
      <w:r>
        <w:rPr>
          <w:rFonts w:hint="eastAsia" w:eastAsia="方正仿宋_GBK"/>
          <w:sz w:val="32"/>
          <w:szCs w:val="22"/>
        </w:rPr>
        <w:t>6.各环节要做好试卷命题保密工作。对违反相关规定者将按学校《教学事故认定和处理办法》追究责任，严重者，按照相关法律追究责任</w:t>
      </w:r>
      <w:r>
        <w:rPr>
          <w:rFonts w:hint="eastAsia" w:eastAsia="方正仿宋_GBK"/>
          <w:sz w:val="32"/>
          <w:szCs w:val="2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eastAsia="方正仿宋_GBK"/>
          <w:sz w:val="32"/>
          <w:szCs w:val="22"/>
          <w:lang w:eastAsia="zh-CN"/>
        </w:rPr>
      </w:pPr>
      <w:r>
        <w:rPr>
          <w:rFonts w:hint="eastAsia" w:eastAsia="方正仿宋_GBK"/>
          <w:sz w:val="32"/>
          <w:szCs w:val="22"/>
        </w:rPr>
        <w:t>7.各部门对考试工作中的异常情况（含师生违规违纪情况）及时报教务处并协同及时处理</w:t>
      </w:r>
      <w:r>
        <w:rPr>
          <w:rFonts w:hint="eastAsia" w:eastAsia="方正仿宋_GBK"/>
          <w:sz w:val="32"/>
          <w:szCs w:val="2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eastAsia="方正仿宋_GBK"/>
          <w:sz w:val="32"/>
          <w:szCs w:val="22"/>
          <w:lang w:eastAsia="zh-CN"/>
        </w:rPr>
      </w:pPr>
      <w:r>
        <w:rPr>
          <w:rFonts w:hint="eastAsia" w:eastAsia="方正仿宋_GBK"/>
          <w:sz w:val="32"/>
          <w:szCs w:val="22"/>
        </w:rPr>
        <w:t>8.考试结束后，各课程主管部门应及时组织相关人员做好试卷批改、成绩评定、成绩上报、登载以及考试材料的归档等工作</w:t>
      </w:r>
      <w:r>
        <w:rPr>
          <w:rFonts w:hint="eastAsia" w:eastAsia="方正仿宋_GBK"/>
          <w:sz w:val="32"/>
          <w:szCs w:val="2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eastAsia="方正仿宋_GBK"/>
          <w:color w:val="FF0000"/>
          <w:sz w:val="32"/>
          <w:szCs w:val="22"/>
          <w:lang w:eastAsia="zh-CN"/>
        </w:rPr>
      </w:pPr>
      <w:r>
        <w:rPr>
          <w:rFonts w:hint="eastAsia" w:eastAsia="方正仿宋_GBK"/>
          <w:sz w:val="32"/>
          <w:szCs w:val="22"/>
        </w:rPr>
        <w:t>9.</w:t>
      </w:r>
      <w:r>
        <w:rPr>
          <w:rFonts w:hint="eastAsia" w:eastAsia="方正仿宋_GBK"/>
          <w:color w:val="FF0000"/>
          <w:sz w:val="32"/>
          <w:szCs w:val="22"/>
        </w:rPr>
        <w:t>成绩登载时间为2021年</w:t>
      </w:r>
      <w:r>
        <w:rPr>
          <w:rFonts w:hint="eastAsia" w:eastAsia="方正仿宋_GBK"/>
          <w:color w:val="FF0000"/>
          <w:sz w:val="32"/>
          <w:szCs w:val="22"/>
          <w:lang w:val="en-US" w:eastAsia="zh-CN"/>
        </w:rPr>
        <w:t>7</w:t>
      </w:r>
      <w:r>
        <w:rPr>
          <w:rFonts w:hint="eastAsia" w:eastAsia="方正仿宋_GBK"/>
          <w:color w:val="FF0000"/>
          <w:sz w:val="32"/>
          <w:szCs w:val="22"/>
        </w:rPr>
        <w:t>月11日—2021年</w:t>
      </w:r>
      <w:r>
        <w:rPr>
          <w:rFonts w:hint="eastAsia" w:eastAsia="方正仿宋_GBK"/>
          <w:color w:val="FF0000"/>
          <w:sz w:val="32"/>
          <w:szCs w:val="22"/>
          <w:lang w:val="en-US" w:eastAsia="zh-CN"/>
        </w:rPr>
        <w:t>7</w:t>
      </w:r>
      <w:r>
        <w:rPr>
          <w:rFonts w:hint="eastAsia" w:eastAsia="方正仿宋_GBK"/>
          <w:color w:val="FF0000"/>
          <w:sz w:val="32"/>
          <w:szCs w:val="22"/>
        </w:rPr>
        <w:t>月15日23：00</w:t>
      </w:r>
      <w:r>
        <w:rPr>
          <w:rFonts w:hint="eastAsia" w:eastAsia="方正仿宋_GBK"/>
          <w:color w:val="FF0000"/>
          <w:sz w:val="32"/>
          <w:szCs w:val="22"/>
          <w:lang w:eastAsia="zh-CN"/>
        </w:rPr>
        <w:t>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eastAsia="方正仿宋_GBK"/>
          <w:sz w:val="32"/>
          <w:szCs w:val="22"/>
        </w:rPr>
      </w:pPr>
      <w:r>
        <w:rPr>
          <w:rFonts w:hint="eastAsia" w:eastAsia="方正仿宋_GBK"/>
          <w:sz w:val="32"/>
          <w:szCs w:val="22"/>
        </w:rPr>
        <w:t>10.请各课程主管单位严格按照正常考试程序执行，届时学校将组织人员巡查，各院部应成立考试巡考组对本院部考试进行巡查。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600" w:lineRule="exact"/>
        <w:ind w:firstLine="640" w:firstLineChars="200"/>
        <w:rPr>
          <w:rFonts w:eastAsia="方正仿宋_GBK"/>
          <w:sz w:val="32"/>
          <w:szCs w:val="20"/>
        </w:rPr>
      </w:pPr>
      <w:r>
        <w:rPr>
          <w:rFonts w:hint="eastAsia" w:eastAsia="方正仿宋_GBK"/>
          <w:sz w:val="32"/>
          <w:szCs w:val="20"/>
        </w:rPr>
        <w:t>附件：</w:t>
      </w:r>
      <w:r>
        <w:rPr>
          <w:rFonts w:hint="eastAsia" w:eastAsia="方正仿宋_GBK"/>
          <w:sz w:val="32"/>
          <w:szCs w:val="20"/>
          <w:lang w:val="en-US" w:eastAsia="zh-CN"/>
        </w:rPr>
        <w:t>1.</w:t>
      </w:r>
      <w:r>
        <w:rPr>
          <w:rFonts w:hint="eastAsia" w:eastAsia="方正仿宋_GBK"/>
          <w:sz w:val="32"/>
          <w:szCs w:val="20"/>
        </w:rPr>
        <w:t>重庆艺术工程职业学院试卷模板</w:t>
      </w:r>
    </w:p>
    <w:p>
      <w:pPr>
        <w:spacing w:line="600" w:lineRule="exact"/>
        <w:ind w:firstLine="1600" w:firstLineChars="500"/>
        <w:rPr>
          <w:rFonts w:eastAsia="方正仿宋_GBK"/>
          <w:sz w:val="32"/>
          <w:szCs w:val="20"/>
        </w:rPr>
      </w:pPr>
      <w:r>
        <w:rPr>
          <w:rFonts w:hint="eastAsia" w:eastAsia="方正仿宋_GBK"/>
          <w:sz w:val="32"/>
          <w:szCs w:val="20"/>
          <w:lang w:val="en-US" w:eastAsia="zh-CN"/>
        </w:rPr>
        <w:t>2.</w:t>
      </w:r>
      <w:r>
        <w:rPr>
          <w:rFonts w:hint="eastAsia" w:eastAsia="方正仿宋_GBK"/>
          <w:sz w:val="32"/>
          <w:szCs w:val="20"/>
        </w:rPr>
        <w:t>重庆艺术工程职业学院试题审核表</w:t>
      </w:r>
    </w:p>
    <w:p>
      <w:pPr>
        <w:spacing w:line="600" w:lineRule="exact"/>
        <w:ind w:firstLine="1600" w:firstLineChars="500"/>
        <w:rPr>
          <w:rFonts w:eastAsia="方正仿宋_GBK"/>
          <w:sz w:val="32"/>
          <w:szCs w:val="20"/>
        </w:rPr>
      </w:pPr>
      <w:r>
        <w:rPr>
          <w:rFonts w:hint="eastAsia" w:eastAsia="方正仿宋_GBK"/>
          <w:sz w:val="32"/>
          <w:szCs w:val="20"/>
          <w:lang w:val="en-US" w:eastAsia="zh-CN"/>
        </w:rPr>
        <w:t>3.</w:t>
      </w:r>
      <w:r>
        <w:rPr>
          <w:rFonts w:hint="eastAsia" w:eastAsia="方正仿宋_GBK"/>
          <w:sz w:val="32"/>
          <w:szCs w:val="20"/>
        </w:rPr>
        <w:t>重庆艺术工程职业学院期末考试安排表</w:t>
      </w:r>
    </w:p>
    <w:p>
      <w:pPr>
        <w:spacing w:line="600" w:lineRule="exact"/>
        <w:ind w:firstLine="1600" w:firstLineChars="500"/>
        <w:rPr>
          <w:rFonts w:eastAsia="方正仿宋_GBK"/>
          <w:sz w:val="32"/>
          <w:szCs w:val="20"/>
        </w:rPr>
      </w:pPr>
      <w:r>
        <w:rPr>
          <w:rFonts w:hint="eastAsia" w:eastAsia="方正仿宋_GBK"/>
          <w:sz w:val="32"/>
          <w:szCs w:val="20"/>
          <w:lang w:val="en-US" w:eastAsia="zh-CN"/>
        </w:rPr>
        <w:t>4.</w:t>
      </w:r>
      <w:r>
        <w:rPr>
          <w:rFonts w:hint="eastAsia" w:eastAsia="方正仿宋_GBK"/>
          <w:sz w:val="32"/>
          <w:szCs w:val="20"/>
        </w:rPr>
        <w:t>重庆艺术工程职业学院阅卷要求</w:t>
      </w:r>
    </w:p>
    <w:p>
      <w:pPr>
        <w:spacing w:line="600" w:lineRule="exact"/>
        <w:ind w:firstLine="1600" w:firstLineChars="500"/>
        <w:rPr>
          <w:rFonts w:eastAsia="方正仿宋_GBK"/>
          <w:sz w:val="32"/>
          <w:szCs w:val="20"/>
        </w:rPr>
      </w:pPr>
      <w:r>
        <w:rPr>
          <w:rFonts w:hint="eastAsia" w:eastAsia="方正仿宋_GBK"/>
          <w:sz w:val="32"/>
          <w:szCs w:val="20"/>
          <w:lang w:val="en-US" w:eastAsia="zh-CN"/>
        </w:rPr>
        <w:t>5.</w:t>
      </w:r>
      <w:r>
        <w:rPr>
          <w:rFonts w:hint="eastAsia" w:eastAsia="方正仿宋_GBK"/>
          <w:sz w:val="32"/>
          <w:szCs w:val="20"/>
        </w:rPr>
        <w:t>《重庆艺术工程职业学院监考教师守则》</w:t>
      </w:r>
    </w:p>
    <w:p>
      <w:pPr>
        <w:spacing w:line="600" w:lineRule="exact"/>
        <w:ind w:firstLine="1600" w:firstLineChars="500"/>
        <w:rPr>
          <w:rFonts w:eastAsia="方正仿宋_GBK"/>
          <w:sz w:val="32"/>
          <w:szCs w:val="20"/>
        </w:rPr>
      </w:pPr>
      <w:r>
        <w:rPr>
          <w:rFonts w:hint="eastAsia" w:eastAsia="方正仿宋_GBK"/>
          <w:sz w:val="32"/>
          <w:szCs w:val="20"/>
          <w:lang w:val="en-US" w:eastAsia="zh-CN"/>
        </w:rPr>
        <w:t>6.</w:t>
      </w:r>
      <w:r>
        <w:rPr>
          <w:rFonts w:hint="eastAsia" w:eastAsia="方正仿宋_GBK"/>
          <w:sz w:val="32"/>
          <w:szCs w:val="20"/>
        </w:rPr>
        <w:t>《关于考试违纪舞弊界定及处分的暂行规定》</w:t>
      </w:r>
    </w:p>
    <w:p>
      <w:pPr>
        <w:spacing w:line="560" w:lineRule="exact"/>
        <w:rPr>
          <w:rFonts w:ascii="宋体" w:hAnsi="宋体"/>
          <w:sz w:val="28"/>
          <w:szCs w:val="28"/>
        </w:rPr>
      </w:pPr>
    </w:p>
    <w:p>
      <w:pPr>
        <w:spacing w:line="560" w:lineRule="exact"/>
        <w:ind w:firstLine="6661" w:firstLineChars="2379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教务处</w:t>
      </w:r>
    </w:p>
    <w:p>
      <w:pPr>
        <w:spacing w:line="560" w:lineRule="exact"/>
        <w:ind w:firstLine="6518" w:firstLineChars="2328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2020年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月1日</w:t>
      </w:r>
    </w:p>
    <w:p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</w:p>
    <w:p>
      <w:pPr>
        <w:spacing w:line="600" w:lineRule="exact"/>
        <w:jc w:val="left"/>
        <w:rPr>
          <w:rFonts w:hint="eastAsia" w:ascii="方正黑体_GBK" w:hAnsi="方正黑体_GBK" w:eastAsia="方正黑体_GBK" w:cs="方正黑体_GBK"/>
          <w:sz w:val="32"/>
          <w:szCs w:val="2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20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20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黑体_GBK" w:hAnsi="方正黑体_GBK" w:eastAsia="方正黑体_GBK" w:cs="方正黑体_GBK"/>
          <w:sz w:val="32"/>
          <w:szCs w:val="20"/>
        </w:rPr>
      </w:pPr>
      <w:r>
        <w:rPr>
          <w:rFonts w:hint="eastAsia" w:ascii="方正黑体_GBK" w:hAnsi="方正黑体_GBK" w:eastAsia="方正黑体_GBK" w:cs="方正黑体_GBK"/>
          <w:sz w:val="32"/>
          <w:szCs w:val="20"/>
        </w:rPr>
        <w:t>重庆艺术工程职业学院试卷模板</w:t>
      </w:r>
    </w:p>
    <w:p>
      <w:pPr>
        <w:widowControl/>
        <w:jc w:val="left"/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114300" distR="114300">
            <wp:extent cx="5838825" cy="6228080"/>
            <wp:effectExtent l="0" t="0" r="9525" b="12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6228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>
      <w:pPr>
        <w:spacing w:line="560" w:lineRule="exact"/>
        <w:rPr>
          <w:rFonts w:hint="eastAsia" w:ascii="宋体" w:hAnsi="宋体"/>
          <w:sz w:val="24"/>
          <w:szCs w:val="24"/>
        </w:rPr>
      </w:pPr>
    </w:p>
    <w:p>
      <w:pPr>
        <w:spacing w:line="600" w:lineRule="exact"/>
        <w:jc w:val="left"/>
        <w:rPr>
          <w:rFonts w:hint="eastAsia" w:ascii="方正黑体_GBK" w:hAnsi="方正黑体_GBK" w:eastAsia="方正黑体_GBK" w:cs="方正黑体_GBK"/>
          <w:sz w:val="32"/>
          <w:szCs w:val="20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20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20"/>
          <w:lang w:val="en-US" w:eastAsia="zh-CN"/>
        </w:rPr>
        <w:t>2</w:t>
      </w:r>
    </w:p>
    <w:p>
      <w:pPr>
        <w:spacing w:beforeLines="50" w:afterLines="50" w:line="420" w:lineRule="exact"/>
        <w:jc w:val="center"/>
        <w:rPr>
          <w:b/>
          <w:bCs/>
          <w:spacing w:val="20"/>
          <w:sz w:val="44"/>
          <w:szCs w:val="44"/>
        </w:rPr>
      </w:pPr>
      <w:r>
        <w:rPr>
          <w:rFonts w:hint="eastAsia" w:ascii="宋体" w:hAnsi="宋体"/>
          <w:b/>
          <w:bCs/>
          <w:spacing w:val="20"/>
          <w:sz w:val="44"/>
          <w:szCs w:val="44"/>
        </w:rPr>
        <w:t>重庆艺术工程职业学院</w:t>
      </w:r>
      <w:r>
        <w:rPr>
          <w:rFonts w:ascii="宋体" w:hAnsi="宋体"/>
          <w:b/>
          <w:bCs/>
          <w:spacing w:val="20"/>
          <w:sz w:val="44"/>
          <w:szCs w:val="44"/>
        </w:rPr>
        <w:t>试题审批表</w:t>
      </w:r>
    </w:p>
    <w:p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20   —   20   学年第     学期</w:t>
      </w:r>
    </w:p>
    <w:tbl>
      <w:tblPr>
        <w:tblStyle w:val="7"/>
        <w:tblW w:w="8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2880"/>
        <w:gridCol w:w="1260"/>
        <w:gridCol w:w="2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开课学院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教研室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课程名称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课程性质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必修课（   ）选修课（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任课教师</w:t>
            </w:r>
          </w:p>
        </w:tc>
        <w:tc>
          <w:tcPr>
            <w:tcW w:w="70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考生所在学院、专业、年级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命题教师</w:t>
            </w:r>
          </w:p>
        </w:tc>
        <w:tc>
          <w:tcPr>
            <w:tcW w:w="2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6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70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联系电话</w:t>
            </w:r>
          </w:p>
        </w:tc>
        <w:tc>
          <w:tcPr>
            <w:tcW w:w="2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考核方式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考试时长</w:t>
            </w:r>
          </w:p>
        </w:tc>
        <w:tc>
          <w:tcPr>
            <w:tcW w:w="2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试题套数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草稿纸</w:t>
            </w:r>
          </w:p>
        </w:tc>
        <w:tc>
          <w:tcPr>
            <w:tcW w:w="2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24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要（   ）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6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211" w:firstLineChars="100"/>
              <w:rPr>
                <w:rFonts w:hAnsi="宋体"/>
                <w:b/>
                <w:bCs/>
              </w:rPr>
            </w:pPr>
            <w:r>
              <w:rPr>
                <w:rFonts w:hAnsi="宋体"/>
                <w:b/>
                <w:bCs/>
              </w:rPr>
              <w:t>题型及分</w:t>
            </w:r>
            <w:r>
              <w:rPr>
                <w:rFonts w:hint="eastAsia" w:hAnsi="宋体"/>
                <w:b/>
                <w:bCs/>
              </w:rPr>
              <w:t>值</w:t>
            </w:r>
          </w:p>
        </w:tc>
        <w:tc>
          <w:tcPr>
            <w:tcW w:w="70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6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b/>
                <w:bCs/>
              </w:rPr>
            </w:pPr>
          </w:p>
        </w:tc>
        <w:tc>
          <w:tcPr>
            <w:tcW w:w="70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6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b/>
                <w:bCs/>
              </w:rPr>
            </w:pPr>
          </w:p>
        </w:tc>
        <w:tc>
          <w:tcPr>
            <w:tcW w:w="70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3" w:hRule="exac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Ansi="宋体"/>
                <w:b/>
                <w:bCs/>
              </w:rPr>
            </w:pPr>
            <w:r>
              <w:rPr>
                <w:rFonts w:hAnsi="宋体"/>
                <w:b/>
                <w:bCs/>
              </w:rPr>
              <w:t>教研室</w:t>
            </w:r>
          </w:p>
          <w:p>
            <w:pPr>
              <w:jc w:val="distribute"/>
              <w:rPr>
                <w:rFonts w:hAnsi="宋体"/>
                <w:b/>
                <w:bCs/>
              </w:rPr>
            </w:pPr>
            <w:r>
              <w:rPr>
                <w:rFonts w:hAnsi="宋体"/>
                <w:b/>
                <w:bCs/>
              </w:rPr>
              <w:t>意见</w:t>
            </w:r>
          </w:p>
          <w:p>
            <w:pPr>
              <w:jc w:val="distribute"/>
              <w:rPr>
                <w:rFonts w:hAnsi="宋体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（命题是否符合教学大纲的要求、</w:t>
            </w:r>
            <w:r>
              <w:rPr>
                <w:rFonts w:hint="eastAsia" w:hAnsi="宋体"/>
                <w:b/>
                <w:bCs/>
              </w:rPr>
              <w:t>试题</w:t>
            </w:r>
            <w:r>
              <w:rPr>
                <w:rFonts w:hAnsi="宋体"/>
                <w:b/>
                <w:bCs/>
              </w:rPr>
              <w:t>难度、题量、题型、知识覆盖面情</w:t>
            </w:r>
            <w:r>
              <w:rPr>
                <w:rFonts w:hint="eastAsia" w:hAnsi="宋体"/>
                <w:b/>
                <w:bCs/>
              </w:rPr>
              <w:t>况等</w:t>
            </w:r>
            <w:r>
              <w:rPr>
                <w:rFonts w:hAnsi="宋体"/>
                <w:b/>
                <w:bCs/>
              </w:rPr>
              <w:t>）</w:t>
            </w:r>
          </w:p>
        </w:tc>
        <w:tc>
          <w:tcPr>
            <w:tcW w:w="70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b/>
                <w:bCs/>
              </w:rPr>
            </w:pPr>
          </w:p>
          <w:p>
            <w:pPr>
              <w:spacing w:line="240" w:lineRule="atLeast"/>
              <w:rPr>
                <w:b/>
                <w:bCs/>
              </w:rPr>
            </w:pPr>
          </w:p>
          <w:p>
            <w:pPr>
              <w:spacing w:line="240" w:lineRule="atLeast"/>
              <w:rPr>
                <w:b/>
                <w:bCs/>
              </w:rPr>
            </w:pPr>
          </w:p>
          <w:p>
            <w:pPr>
              <w:spacing w:line="240" w:lineRule="atLeast"/>
              <w:rPr>
                <w:b/>
                <w:bCs/>
              </w:rPr>
            </w:pPr>
          </w:p>
          <w:p>
            <w:pPr>
              <w:spacing w:line="240" w:lineRule="atLeast"/>
              <w:rPr>
                <w:b/>
                <w:bCs/>
              </w:rPr>
            </w:pPr>
          </w:p>
          <w:p>
            <w:pPr>
              <w:spacing w:line="240" w:lineRule="atLeast"/>
              <w:rPr>
                <w:b/>
                <w:bCs/>
              </w:rPr>
            </w:pPr>
          </w:p>
          <w:p>
            <w:pPr>
              <w:spacing w:line="240" w:lineRule="atLeast"/>
              <w:rPr>
                <w:b/>
                <w:bCs/>
              </w:rPr>
            </w:pPr>
          </w:p>
          <w:p>
            <w:pPr>
              <w:spacing w:line="240" w:lineRule="atLeast"/>
              <w:rPr>
                <w:b/>
                <w:bCs/>
              </w:rPr>
            </w:pPr>
          </w:p>
          <w:p>
            <w:pPr>
              <w:spacing w:line="240" w:lineRule="atLeast"/>
              <w:rPr>
                <w:b/>
                <w:bCs/>
              </w:rPr>
            </w:pPr>
          </w:p>
          <w:p>
            <w:pPr>
              <w:spacing w:line="240" w:lineRule="atLeast"/>
              <w:rPr>
                <w:b/>
                <w:bCs/>
              </w:rPr>
            </w:pPr>
          </w:p>
          <w:p>
            <w:pPr>
              <w:spacing w:line="240" w:lineRule="atLeast"/>
              <w:rPr>
                <w:b/>
                <w:bCs/>
              </w:rPr>
            </w:pPr>
          </w:p>
          <w:p>
            <w:pPr>
              <w:spacing w:line="240" w:lineRule="atLeast"/>
              <w:rPr>
                <w:b/>
                <w:bCs/>
              </w:rPr>
            </w:pPr>
          </w:p>
          <w:p>
            <w:pPr>
              <w:spacing w:line="240" w:lineRule="atLeast"/>
              <w:ind w:firstLine="843" w:firstLineChars="400"/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主任签名：</w:t>
            </w:r>
            <w:r>
              <w:rPr>
                <w:b/>
                <w:bCs/>
              </w:rPr>
              <w:t xml:space="preserve">            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b/>
                <w:bCs/>
              </w:rPr>
              <w:t> </w:t>
            </w:r>
            <w:r>
              <w:rPr>
                <w:rFonts w:hAnsi="宋体"/>
                <w:b/>
                <w:bCs/>
              </w:rPr>
              <w:t>时间：</w:t>
            </w:r>
            <w:r>
              <w:rPr>
                <w:rFonts w:hint="eastAsia" w:hAnsi="宋体"/>
                <w:b/>
                <w:bCs/>
              </w:rPr>
              <w:t xml:space="preserve">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/>
                <w:b/>
                <w:bCs/>
              </w:rPr>
              <w:t>学院意见</w:t>
            </w:r>
          </w:p>
          <w:p>
            <w:pPr>
              <w:spacing w:line="240" w:lineRule="atLeast"/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（可否使用）</w:t>
            </w:r>
          </w:p>
        </w:tc>
        <w:tc>
          <w:tcPr>
            <w:tcW w:w="70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b/>
                <w:bCs/>
              </w:rPr>
            </w:pPr>
          </w:p>
          <w:p>
            <w:pPr>
              <w:spacing w:line="240" w:lineRule="atLeast"/>
              <w:rPr>
                <w:b/>
                <w:bCs/>
              </w:rPr>
            </w:pPr>
          </w:p>
          <w:p>
            <w:pPr>
              <w:spacing w:line="240" w:lineRule="atLeast"/>
              <w:rPr>
                <w:b/>
                <w:bCs/>
              </w:rPr>
            </w:pPr>
          </w:p>
          <w:p>
            <w:pPr>
              <w:spacing w:line="240" w:lineRule="atLeast"/>
              <w:rPr>
                <w:b/>
                <w:bCs/>
              </w:rPr>
            </w:pPr>
          </w:p>
          <w:p>
            <w:pPr>
              <w:spacing w:line="240" w:lineRule="atLeast"/>
              <w:ind w:firstLine="843" w:firstLineChars="400"/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院长签名：</w:t>
            </w:r>
            <w:r>
              <w:rPr>
                <w:b/>
                <w:bCs/>
              </w:rPr>
              <w:t> </w:t>
            </w:r>
            <w:r>
              <w:rPr>
                <w:rFonts w:hint="eastAsia"/>
                <w:b/>
                <w:bCs/>
              </w:rPr>
              <w:t xml:space="preserve">         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Ansi="宋体"/>
                <w:b/>
                <w:bCs/>
              </w:rPr>
              <w:t>时间：</w:t>
            </w:r>
            <w:r>
              <w:rPr>
                <w:rFonts w:hint="eastAsia" w:hAnsi="宋体"/>
                <w:b/>
                <w:bCs/>
              </w:rPr>
              <w:t xml:space="preserve">          年    月     日</w:t>
            </w:r>
          </w:p>
        </w:tc>
      </w:tr>
    </w:tbl>
    <w:p>
      <w:pPr>
        <w:spacing w:line="500" w:lineRule="exact"/>
        <w:jc w:val="right"/>
        <w:rPr>
          <w:b/>
          <w:bCs/>
        </w:rPr>
      </w:pPr>
      <w:r>
        <w:rPr>
          <w:rFonts w:hint="eastAsia"/>
          <w:b/>
          <w:bCs/>
        </w:rPr>
        <w:t xml:space="preserve"> </w:t>
      </w:r>
    </w:p>
    <w:p>
      <w:pPr>
        <w:spacing w:afterLines="50"/>
        <w:jc w:val="right"/>
        <w:rPr>
          <w:rFonts w:ascii="黑体" w:hAnsi="宋体" w:eastAsia="黑体"/>
          <w:sz w:val="36"/>
          <w:szCs w:val="36"/>
        </w:rPr>
      </w:pPr>
      <w:r>
        <w:rPr>
          <w:rFonts w:ascii="宋体" w:hAnsi="宋体"/>
          <w:b/>
          <w:bCs/>
          <w:sz w:val="30"/>
          <w:szCs w:val="30"/>
        </w:rPr>
        <w:t>教</w:t>
      </w:r>
      <w:r>
        <w:rPr>
          <w:b/>
          <w:bCs/>
          <w:sz w:val="30"/>
          <w:szCs w:val="30"/>
        </w:rPr>
        <w:t xml:space="preserve"> </w:t>
      </w:r>
      <w:r>
        <w:rPr>
          <w:rFonts w:ascii="宋体" w:hAnsi="宋体"/>
          <w:b/>
          <w:bCs/>
          <w:sz w:val="30"/>
          <w:szCs w:val="30"/>
        </w:rPr>
        <w:t>务</w:t>
      </w:r>
      <w:r>
        <w:rPr>
          <w:b/>
          <w:bCs/>
          <w:sz w:val="30"/>
          <w:szCs w:val="30"/>
        </w:rPr>
        <w:t xml:space="preserve"> </w:t>
      </w:r>
      <w:r>
        <w:rPr>
          <w:rFonts w:ascii="宋体" w:hAnsi="宋体"/>
          <w:b/>
          <w:bCs/>
          <w:sz w:val="30"/>
          <w:szCs w:val="30"/>
        </w:rPr>
        <w:t>处</w:t>
      </w:r>
      <w:r>
        <w:rPr>
          <w:b/>
          <w:bCs/>
          <w:sz w:val="30"/>
          <w:szCs w:val="30"/>
        </w:rPr>
        <w:t xml:space="preserve"> </w:t>
      </w:r>
      <w:r>
        <w:rPr>
          <w:rFonts w:ascii="宋体" w:hAnsi="宋体"/>
          <w:b/>
          <w:bCs/>
          <w:sz w:val="30"/>
          <w:szCs w:val="30"/>
        </w:rPr>
        <w:t>制</w:t>
      </w:r>
    </w:p>
    <w:p>
      <w:pPr>
        <w:widowControl/>
        <w:jc w:val="left"/>
        <w:rPr>
          <w:rFonts w:ascii="宋体" w:hAnsi="宋体" w:cs="宋体"/>
          <w:sz w:val="24"/>
          <w:szCs w:val="24"/>
        </w:rPr>
        <w:sectPr>
          <w:pgSz w:w="11906" w:h="16838"/>
          <w:pgMar w:top="1135" w:right="1418" w:bottom="1135" w:left="1418" w:header="720" w:footer="720" w:gutter="0"/>
          <w:cols w:space="720" w:num="1"/>
          <w:docGrid w:type="lines" w:linePitch="312" w:charSpace="0"/>
        </w:sectPr>
      </w:pPr>
    </w:p>
    <w:tbl>
      <w:tblPr>
        <w:tblStyle w:val="7"/>
        <w:tblW w:w="14184" w:type="dxa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2408"/>
        <w:gridCol w:w="2124"/>
        <w:gridCol w:w="1845"/>
        <w:gridCol w:w="1267"/>
        <w:gridCol w:w="1275"/>
        <w:gridCol w:w="1275"/>
        <w:gridCol w:w="1134"/>
        <w:gridCol w:w="991"/>
        <w:gridCol w:w="11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1418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hint="eastAsia" w:ascii="方正黑体_GBK" w:hAnsi="方正黑体_GBK" w:eastAsia="方正黑体_GBK" w:cs="方正黑体_GBK"/>
                <w:sz w:val="32"/>
                <w:szCs w:val="20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20"/>
              </w:rPr>
              <w:t>附件</w:t>
            </w:r>
            <w:r>
              <w:rPr>
                <w:rFonts w:hint="eastAsia" w:ascii="方正黑体_GBK" w:hAnsi="方正黑体_GBK" w:eastAsia="方正黑体_GBK" w:cs="方正黑体_GBK"/>
                <w:sz w:val="32"/>
                <w:szCs w:val="20"/>
                <w:lang w:val="en-US" w:eastAsia="zh-CN"/>
              </w:rPr>
              <w:t>3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6"/>
                <w:szCs w:val="36"/>
              </w:rPr>
              <w:t xml:space="preserve">重庆艺术工程职业学院 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6"/>
                <w:szCs w:val="36"/>
              </w:rPr>
              <w:t>2019-2020学年第一学期xx学院期末考试安排表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3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主考：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巡考：</w:t>
            </w:r>
          </w:p>
        </w:tc>
        <w:tc>
          <w:tcPr>
            <w:tcW w:w="38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考务：</w:t>
            </w: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考务办公室：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专业/班级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考试课程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考试时间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班级人数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考试地点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监考人员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</w:trPr>
        <w:tc>
          <w:tcPr>
            <w:tcW w:w="7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本表可复制到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EXCEL，勿合并任何单元格，宋体10号字</w:t>
            </w:r>
          </w:p>
        </w:tc>
        <w:tc>
          <w:tcPr>
            <w:tcW w:w="21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请按时间先后顺序排列，时间格式：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2021年7月11日 9:30-11:30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4184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说明</w:t>
            </w:r>
            <w:r>
              <w:rPr>
                <w:rFonts w:hint="eastAsia" w:ascii="宋体" w:hAnsi="宋体"/>
                <w:color w:val="000000"/>
                <w:kern w:val="0"/>
              </w:rPr>
              <w:t>：</w:t>
            </w:r>
          </w:p>
        </w:tc>
      </w:tr>
    </w:tbl>
    <w:p>
      <w:pPr>
        <w:widowControl/>
        <w:jc w:val="left"/>
        <w:rPr>
          <w:rFonts w:ascii="宋体" w:hAnsi="宋体" w:cs="宋体"/>
          <w:b/>
          <w:bCs/>
          <w:sz w:val="24"/>
          <w:szCs w:val="24"/>
        </w:rPr>
        <w:sectPr>
          <w:pgSz w:w="16838" w:h="11906" w:orient="landscape"/>
          <w:pgMar w:top="1418" w:right="1135" w:bottom="1418" w:left="1135" w:header="720" w:footer="720" w:gutter="0"/>
          <w:cols w:space="720" w:num="1"/>
          <w:docGrid w:type="lines" w:linePitch="312" w:charSpace="0"/>
        </w:sectPr>
      </w:pPr>
    </w:p>
    <w:p>
      <w:pPr>
        <w:spacing w:line="600" w:lineRule="exact"/>
        <w:jc w:val="left"/>
        <w:rPr>
          <w:rFonts w:hint="eastAsia" w:ascii="方正黑体_GBK" w:hAnsi="方正黑体_GBK" w:eastAsia="方正黑体_GBK" w:cs="方正黑体_GBK"/>
          <w:sz w:val="32"/>
          <w:szCs w:val="2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20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20"/>
          <w:lang w:val="en-US" w:eastAsia="zh-CN"/>
        </w:rPr>
        <w:t>4</w:t>
      </w:r>
    </w:p>
    <w:p>
      <w:pPr>
        <w:jc w:val="center"/>
        <w:rPr>
          <w:rFonts w:ascii="微软雅黑" w:hAnsi="微软雅黑" w:eastAsia="微软雅黑" w:cs="微软雅黑"/>
          <w:color w:val="C00000"/>
          <w:sz w:val="36"/>
          <w:szCs w:val="36"/>
        </w:rPr>
      </w:pPr>
      <w:r>
        <w:rPr>
          <w:rFonts w:hint="eastAsia" w:ascii="微软雅黑" w:hAnsi="微软雅黑" w:eastAsia="微软雅黑" w:cs="微软雅黑"/>
          <w:color w:val="C00000"/>
          <w:sz w:val="36"/>
          <w:szCs w:val="36"/>
        </w:rPr>
        <w:t>重庆艺术工程职业学院阅卷要求</w:t>
      </w:r>
    </w:p>
    <w:p>
      <w:pPr>
        <w:numPr>
          <w:ilvl w:val="0"/>
          <w:numId w:val="1"/>
        </w:numPr>
        <w:rPr>
          <w:rFonts w:ascii="黑体" w:hAnsi="黑体" w:eastAsia="黑体" w:cs="黑体"/>
          <w:color w:val="C00000"/>
          <w:sz w:val="24"/>
          <w:szCs w:val="24"/>
        </w:rPr>
      </w:pPr>
      <w:r>
        <w:rPr>
          <w:rFonts w:hint="eastAsia" w:ascii="黑体" w:hAnsi="黑体" w:eastAsia="黑体" w:cs="黑体"/>
          <w:color w:val="C00000"/>
          <w:sz w:val="24"/>
          <w:szCs w:val="24"/>
        </w:rPr>
        <w:t>红笔阅卷；</w:t>
      </w:r>
    </w:p>
    <w:p>
      <w:pPr>
        <w:numPr>
          <w:ilvl w:val="0"/>
          <w:numId w:val="1"/>
        </w:numPr>
        <w:rPr>
          <w:rFonts w:ascii="黑体" w:hAnsi="黑体" w:eastAsia="黑体" w:cs="黑体"/>
          <w:color w:val="C00000"/>
          <w:sz w:val="24"/>
          <w:szCs w:val="24"/>
        </w:rPr>
      </w:pPr>
      <w:r>
        <w:rPr>
          <w:rFonts w:hint="eastAsia" w:ascii="黑体" w:hAnsi="黑体" w:eastAsia="黑体" w:cs="黑体"/>
          <w:color w:val="C00000"/>
          <w:sz w:val="24"/>
          <w:szCs w:val="24"/>
        </w:rPr>
        <w:t>卷面整洁；</w:t>
      </w:r>
    </w:p>
    <w:p>
      <w:pPr>
        <w:numPr>
          <w:ilvl w:val="0"/>
          <w:numId w:val="1"/>
        </w:numPr>
        <w:rPr>
          <w:rFonts w:ascii="黑体" w:hAnsi="黑体" w:eastAsia="黑体" w:cs="黑体"/>
          <w:color w:val="C00000"/>
          <w:sz w:val="24"/>
          <w:szCs w:val="24"/>
        </w:rPr>
      </w:pPr>
      <w:r>
        <w:rPr>
          <w:rFonts w:hint="eastAsia" w:ascii="黑体" w:hAnsi="黑体" w:eastAsia="黑体" w:cs="黑体"/>
          <w:color w:val="C00000"/>
          <w:sz w:val="24"/>
          <w:szCs w:val="24"/>
        </w:rPr>
        <w:t>阅卷给分错误的地方要写上阅卷人名字；</w:t>
      </w:r>
    </w:p>
    <w:p>
      <w:pPr>
        <w:numPr>
          <w:ilvl w:val="0"/>
          <w:numId w:val="1"/>
        </w:numPr>
        <w:rPr>
          <w:rFonts w:ascii="黑体" w:hAnsi="黑体" w:eastAsia="黑体" w:cs="黑体"/>
          <w:color w:val="C00000"/>
          <w:sz w:val="24"/>
          <w:szCs w:val="24"/>
        </w:rPr>
      </w:pPr>
      <w:r>
        <w:rPr>
          <w:rFonts w:hint="eastAsia" w:ascii="黑体" w:hAnsi="黑体" w:eastAsia="黑体" w:cs="黑体"/>
          <w:color w:val="C00000"/>
          <w:sz w:val="24"/>
          <w:szCs w:val="24"/>
        </w:rPr>
        <w:t>学生每大题得分要誊写到相应位置；</w:t>
      </w:r>
    </w:p>
    <w:p>
      <w:pPr>
        <w:numPr>
          <w:ilvl w:val="0"/>
          <w:numId w:val="1"/>
        </w:numPr>
        <w:rPr>
          <w:rFonts w:ascii="黑体" w:hAnsi="黑体" w:eastAsia="黑体" w:cs="黑体"/>
          <w:color w:val="C00000"/>
          <w:sz w:val="24"/>
          <w:szCs w:val="24"/>
        </w:rPr>
      </w:pPr>
      <w:r>
        <w:rPr>
          <w:rFonts w:hint="eastAsia" w:ascii="黑体" w:hAnsi="黑体" w:eastAsia="黑体" w:cs="黑体"/>
          <w:color w:val="C00000"/>
          <w:sz w:val="24"/>
          <w:szCs w:val="24"/>
        </w:rPr>
        <w:t>核分人处必须写名字，但不能是自己；</w:t>
      </w:r>
    </w:p>
    <w:p>
      <w:pPr>
        <w:rPr>
          <w:rFonts w:ascii="黑体" w:hAnsi="黑体" w:eastAsia="黑体" w:cs="黑体"/>
          <w:color w:val="C00000"/>
          <w:sz w:val="24"/>
          <w:szCs w:val="24"/>
        </w:rPr>
      </w:pPr>
      <w:r>
        <w:rPr>
          <w:rFonts w:hint="eastAsia" w:ascii="黑体" w:hAnsi="黑体" w:eastAsia="黑体" w:cs="黑体"/>
          <w:color w:val="C00000"/>
          <w:sz w:val="24"/>
          <w:szCs w:val="24"/>
        </w:rPr>
        <w:drawing>
          <wp:inline distT="0" distB="0" distL="114300" distR="114300">
            <wp:extent cx="5269865" cy="1046480"/>
            <wp:effectExtent l="0" t="0" r="698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ascii="黑体" w:hAnsi="黑体" w:eastAsia="黑体" w:cs="黑体"/>
          <w:color w:val="C00000"/>
          <w:sz w:val="24"/>
          <w:szCs w:val="24"/>
        </w:rPr>
      </w:pPr>
      <w:r>
        <w:rPr>
          <w:rFonts w:hint="eastAsia" w:ascii="黑体" w:hAnsi="黑体" w:eastAsia="黑体" w:cs="黑体"/>
          <w:color w:val="C00000"/>
          <w:sz w:val="24"/>
          <w:szCs w:val="24"/>
        </w:rPr>
        <w:t>每大题总分要填写在相应位置；</w:t>
      </w:r>
    </w:p>
    <w:p>
      <w:pPr>
        <w:numPr>
          <w:ilvl w:val="0"/>
          <w:numId w:val="1"/>
        </w:numPr>
        <w:rPr>
          <w:rFonts w:ascii="黑体" w:hAnsi="黑体" w:eastAsia="黑体" w:cs="黑体"/>
          <w:color w:val="C00000"/>
          <w:sz w:val="24"/>
          <w:szCs w:val="24"/>
        </w:rPr>
      </w:pPr>
      <w:r>
        <w:rPr>
          <w:rFonts w:hint="eastAsia" w:ascii="黑体" w:hAnsi="黑体" w:eastAsia="黑体" w:cs="黑体"/>
          <w:color w:val="C00000"/>
          <w:sz w:val="24"/>
          <w:szCs w:val="24"/>
        </w:rPr>
        <w:t>评卷人处必须写阅卷人名字；</w:t>
      </w:r>
    </w:p>
    <w:p>
      <w:pPr>
        <w:rPr>
          <w:rFonts w:ascii="黑体" w:hAnsi="黑体" w:eastAsia="黑体" w:cs="黑体"/>
          <w:color w:val="C00000"/>
          <w:sz w:val="24"/>
          <w:szCs w:val="24"/>
        </w:rPr>
      </w:pPr>
      <w:r>
        <w:rPr>
          <w:rFonts w:hint="eastAsia" w:ascii="黑体" w:hAnsi="黑体" w:eastAsia="黑体" w:cs="黑体"/>
          <w:color w:val="C00000"/>
          <w:sz w:val="24"/>
          <w:szCs w:val="24"/>
        </w:rPr>
        <w:drawing>
          <wp:inline distT="0" distB="0" distL="114300" distR="114300">
            <wp:extent cx="5271770" cy="1447165"/>
            <wp:effectExtent l="0" t="0" r="508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ascii="黑体" w:hAnsi="黑体" w:eastAsia="黑体" w:cs="黑体"/>
          <w:color w:val="C00000"/>
          <w:sz w:val="24"/>
          <w:szCs w:val="24"/>
        </w:rPr>
      </w:pPr>
      <w:r>
        <w:rPr>
          <w:rFonts w:hint="eastAsia" w:ascii="黑体" w:hAnsi="黑体" w:eastAsia="黑体" w:cs="黑体"/>
          <w:color w:val="C00000"/>
          <w:sz w:val="24"/>
          <w:szCs w:val="24"/>
        </w:rPr>
        <w:t>阅卷卷面上不出现√或者×等符号，只在每小题前写下该题得分，不得分处写0，分数写在图片圈红处；</w:t>
      </w:r>
    </w:p>
    <w:p>
      <w:pPr>
        <w:rPr>
          <w:rFonts w:ascii="黑体" w:hAnsi="黑体" w:eastAsia="黑体" w:cs="黑体"/>
          <w:color w:val="C00000"/>
          <w:sz w:val="24"/>
          <w:szCs w:val="24"/>
        </w:rPr>
      </w:pPr>
      <w:r>
        <w:rPr>
          <w:rFonts w:hint="eastAsia" w:ascii="黑体" w:hAnsi="黑体" w:eastAsia="黑体" w:cs="黑体"/>
          <w:color w:val="C00000"/>
          <w:sz w:val="24"/>
          <w:szCs w:val="24"/>
        </w:rPr>
        <w:drawing>
          <wp:inline distT="0" distB="0" distL="114300" distR="114300">
            <wp:extent cx="4234815" cy="1905000"/>
            <wp:effectExtent l="0" t="0" r="133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481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ascii="黑体" w:hAnsi="黑体" w:eastAsia="黑体" w:cs="黑体"/>
          <w:color w:val="C00000"/>
          <w:sz w:val="24"/>
          <w:szCs w:val="24"/>
        </w:rPr>
      </w:pPr>
      <w:r>
        <w:rPr>
          <w:rFonts w:hint="eastAsia" w:ascii="黑体" w:hAnsi="黑体" w:eastAsia="黑体" w:cs="黑体"/>
          <w:color w:val="C00000"/>
          <w:sz w:val="24"/>
          <w:szCs w:val="24"/>
        </w:rPr>
        <w:t>简答题、计算题、综合题等阅卷仍然不出现√或者×等符号，只在学生答案得分点处写下得分。</w:t>
      </w:r>
    </w:p>
    <w:p>
      <w:pPr>
        <w:rPr>
          <w:rFonts w:ascii="黑体" w:hAnsi="黑体" w:eastAsia="黑体" w:cs="黑体"/>
          <w:color w:val="C00000"/>
          <w:sz w:val="24"/>
          <w:szCs w:val="24"/>
        </w:rPr>
      </w:pPr>
      <w:r>
        <w:rPr>
          <w:rFonts w:hint="eastAsia" w:ascii="黑体" w:hAnsi="黑体" w:eastAsia="黑体" w:cs="黑体"/>
          <w:color w:val="C00000"/>
          <w:sz w:val="24"/>
          <w:szCs w:val="24"/>
        </w:rPr>
        <w:drawing>
          <wp:inline distT="0" distB="0" distL="114300" distR="114300">
            <wp:extent cx="5273040" cy="1237615"/>
            <wp:effectExtent l="0" t="0" r="381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黑体" w:hAnsi="黑体" w:eastAsia="黑体" w:cs="黑体"/>
          <w:color w:val="C00000"/>
          <w:sz w:val="24"/>
          <w:szCs w:val="24"/>
        </w:rPr>
      </w:pPr>
      <w:r>
        <w:rPr>
          <w:rFonts w:hint="eastAsia" w:ascii="黑体" w:hAnsi="黑体" w:eastAsia="黑体" w:cs="黑体"/>
          <w:color w:val="C00000"/>
          <w:sz w:val="24"/>
          <w:szCs w:val="24"/>
        </w:rPr>
        <w:t>注意：所有分数都是写得分，不是写负分。</w:t>
      </w:r>
    </w:p>
    <w:p>
      <w:pPr>
        <w:spacing w:line="360" w:lineRule="auto"/>
        <w:jc w:val="left"/>
        <w:rPr>
          <w:rFonts w:ascii="宋体" w:hAnsi="宋体"/>
          <w:b/>
          <w:bCs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/>
          <w:b/>
          <w:bCs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/>
          <w:b/>
          <w:bCs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/>
          <w:b/>
          <w:bCs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/>
          <w:b/>
          <w:bCs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/>
          <w:b/>
          <w:bCs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/>
          <w:b/>
          <w:bCs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/>
          <w:b/>
          <w:bCs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/>
          <w:b/>
          <w:bCs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/>
          <w:b/>
          <w:bCs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/>
          <w:b/>
          <w:bCs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/>
          <w:b/>
          <w:bCs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/>
          <w:b/>
          <w:bCs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/>
          <w:b/>
          <w:bCs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/>
          <w:b/>
          <w:bCs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/>
          <w:b/>
          <w:bCs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/>
          <w:b/>
          <w:bCs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/>
          <w:b/>
          <w:bCs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/>
          <w:b/>
          <w:bCs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/>
          <w:b/>
          <w:bCs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/>
          <w:b/>
          <w:bCs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/>
          <w:b/>
          <w:bCs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/>
          <w:b/>
          <w:bCs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/>
          <w:b/>
          <w:bCs/>
          <w:sz w:val="24"/>
          <w:szCs w:val="24"/>
        </w:rPr>
      </w:pPr>
    </w:p>
    <w:p>
      <w:pPr>
        <w:spacing w:line="600" w:lineRule="exact"/>
        <w:jc w:val="left"/>
        <w:rPr>
          <w:rFonts w:hint="eastAsia" w:ascii="方正黑体_GBK" w:hAnsi="方正黑体_GBK" w:eastAsia="方正黑体_GBK" w:cs="方正黑体_GBK"/>
          <w:sz w:val="32"/>
          <w:szCs w:val="20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20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20"/>
          <w:lang w:val="en-US" w:eastAsia="zh-CN"/>
        </w:rPr>
        <w:t>5</w:t>
      </w:r>
    </w:p>
    <w:p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《重庆艺术工程职业学院监考教师守则》</w:t>
      </w:r>
    </w:p>
    <w:p>
      <w:pPr>
        <w:widowControl/>
        <w:spacing w:line="432" w:lineRule="auto"/>
        <w:jc w:val="left"/>
        <w:rPr>
          <w:rFonts w:ascii="宋体" w:hAnsi="宋体"/>
          <w:color w:val="000000"/>
          <w:kern w:val="0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宋体" w:hAnsi="宋体"/>
          <w:color w:val="000000"/>
          <w:kern w:val="0"/>
        </w:rPr>
        <w:t>1.监考教师必须参加考务培训，熟悉监考业务，才能参加监考工作。</w:t>
      </w:r>
    </w:p>
    <w:p>
      <w:pPr>
        <w:widowControl/>
        <w:spacing w:line="432" w:lineRule="auto"/>
        <w:jc w:val="left"/>
        <w:rPr>
          <w:rFonts w:ascii="宋体" w:hAnsi="宋体"/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 xml:space="preserve">    2.监考教师必须以高度负责的态度做好考场的监督、检查工作，严格维护考试纪律，制止违纪行为，确保考试公正、公平、顺利进行。</w:t>
      </w:r>
    </w:p>
    <w:p>
      <w:pPr>
        <w:widowControl/>
        <w:spacing w:line="432" w:lineRule="auto"/>
        <w:ind w:firstLine="480"/>
        <w:jc w:val="left"/>
        <w:rPr>
          <w:rFonts w:ascii="宋体" w:hAnsi="宋体"/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3.监考教师必须佩戴监考工作证，严格遵守考场作息制度，不迟到，不早退，不擅离职守。</w:t>
      </w:r>
    </w:p>
    <w:p>
      <w:pPr>
        <w:widowControl/>
        <w:spacing w:line="432" w:lineRule="auto"/>
        <w:ind w:firstLine="480"/>
        <w:jc w:val="left"/>
        <w:rPr>
          <w:rFonts w:ascii="宋体" w:hAnsi="宋体"/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4.监考教师应在考试开始前仔细检查并核对考生的学生证和身份证，双证缺一不可。</w:t>
      </w:r>
    </w:p>
    <w:p>
      <w:pPr>
        <w:widowControl/>
        <w:spacing w:line="432" w:lineRule="auto"/>
        <w:ind w:firstLine="480"/>
        <w:jc w:val="left"/>
        <w:rPr>
          <w:rFonts w:ascii="宋体" w:hAnsi="宋体"/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5.监考教师在考前领取、分发试卷必须严格履行交接手续，认真核对考试科目及密封情况，发现异常情况立即向考点主任报告。</w:t>
      </w:r>
    </w:p>
    <w:p>
      <w:pPr>
        <w:widowControl/>
        <w:spacing w:line="432" w:lineRule="auto"/>
        <w:jc w:val="left"/>
        <w:rPr>
          <w:rFonts w:ascii="宋体" w:hAnsi="宋体"/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 xml:space="preserve">    6.监考教师对试题内容不得作任何解释，但对试卷印刷文字不清之处所提出的询问，应当众答复，试题有更正的应及时板书当众公布。</w:t>
      </w:r>
    </w:p>
    <w:p>
      <w:pPr>
        <w:widowControl/>
        <w:spacing w:line="432" w:lineRule="auto"/>
        <w:jc w:val="left"/>
        <w:rPr>
          <w:rFonts w:ascii="宋体" w:hAnsi="宋体"/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 xml:space="preserve">    7.考试期间，考生发生疾病且需离场治疗时，监考教师应立即报告考点主任处理。如特殊情况要上厕所，由监考教师陪同前往。</w:t>
      </w:r>
    </w:p>
    <w:p>
      <w:pPr>
        <w:widowControl/>
        <w:spacing w:line="432" w:lineRule="auto"/>
        <w:ind w:firstLine="464" w:firstLineChars="221"/>
        <w:jc w:val="left"/>
        <w:rPr>
          <w:rFonts w:ascii="宋体" w:hAnsi="宋体"/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8.监考教师发现考生违纪舞弊时，要马上提出警告，及时制止，同时在《考场记录表》上如实填写违纪舞弊情况。</w:t>
      </w:r>
    </w:p>
    <w:p>
      <w:pPr>
        <w:widowControl/>
        <w:spacing w:line="432" w:lineRule="auto"/>
        <w:ind w:firstLine="464" w:firstLineChars="221"/>
        <w:jc w:val="left"/>
        <w:rPr>
          <w:rFonts w:ascii="宋体" w:hAnsi="宋体"/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9.每科考试结束后，监考教师应清理考场。第一科考试结束后，监考教师应清理考场，并关门上锁贴封条密封。</w:t>
      </w:r>
    </w:p>
    <w:p>
      <w:pPr>
        <w:widowControl/>
        <w:spacing w:line="432" w:lineRule="auto"/>
        <w:jc w:val="left"/>
        <w:rPr>
          <w:rFonts w:ascii="宋体" w:hAnsi="宋体"/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 xml:space="preserve">    10.监考教师有权制止除考点主任、巡视员以外的任何人进入考场。</w:t>
      </w:r>
    </w:p>
    <w:p>
      <w:pPr>
        <w:spacing w:line="568" w:lineRule="atLeast"/>
        <w:ind w:firstLine="420" w:firstLineChars="200"/>
        <w:rPr>
          <w:rFonts w:eastAsia="仿宋_GB2312"/>
          <w:b/>
          <w:bCs/>
        </w:rPr>
      </w:pPr>
      <w:r>
        <w:rPr>
          <w:rFonts w:hint="eastAsia" w:ascii="宋体" w:hAnsi="宋体"/>
          <w:color w:val="000000"/>
          <w:kern w:val="0"/>
        </w:rPr>
        <w:t>11.做到“十不”。监考教师在考场内不吸烟，不谈笑，</w:t>
      </w:r>
      <w:r>
        <w:rPr>
          <w:rFonts w:hint="eastAsia" w:ascii="宋体" w:hAnsi="宋体"/>
        </w:rPr>
        <w:t>不阅读书报，不抄题、作题，不念题和解释试题内容，</w:t>
      </w:r>
      <w:r>
        <w:rPr>
          <w:rFonts w:hint="eastAsia" w:ascii="宋体" w:hAnsi="宋体"/>
          <w:color w:val="000000"/>
          <w:kern w:val="0"/>
        </w:rPr>
        <w:t>不拨打或接听电话（手机设为关机或震动模式），，不在考生旁边无故停留检查考生答题，不将试卷传出考场（考试结束前），不提前或拖延考试时间，不营私舞弊。</w:t>
      </w:r>
    </w:p>
    <w:p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pacing w:line="360" w:lineRule="auto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 </w:t>
      </w:r>
    </w:p>
    <w:p>
      <w:pPr>
        <w:spacing w:line="600" w:lineRule="exact"/>
        <w:jc w:val="left"/>
        <w:rPr>
          <w:rFonts w:hint="eastAsia" w:ascii="方正黑体_GBK" w:hAnsi="方正黑体_GBK" w:eastAsia="方正黑体_GBK" w:cs="方正黑体_GBK"/>
          <w:sz w:val="32"/>
          <w:szCs w:val="2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20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20"/>
          <w:lang w:val="en-US" w:eastAsia="zh-CN"/>
        </w:rPr>
        <w:t>6</w:t>
      </w:r>
    </w:p>
    <w:p>
      <w:pPr>
        <w:pStyle w:val="4"/>
        <w:keepLines w:val="0"/>
        <w:widowControl/>
        <w:snapToGrid w:val="0"/>
        <w:spacing w:line="360" w:lineRule="auto"/>
        <w:jc w:val="center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《关于考试违纪舞弊界定及处分的规定（暂行）》</w:t>
      </w:r>
    </w:p>
    <w:p>
      <w:pPr>
        <w:pStyle w:val="6"/>
        <w:widowControl w:val="0"/>
        <w:adjustRightInd w:val="0"/>
        <w:snapToGrid w:val="0"/>
        <w:spacing w:before="0" w:beforeAutospacing="0" w:after="0" w:afterAutospacing="0" w:line="360" w:lineRule="auto"/>
        <w:ind w:left="-105" w:leftChars="-50"/>
        <w:jc w:val="both"/>
        <w:rPr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 xml:space="preserve">    一、在考试过程中，有下列行为之一者为考试作弊</w:t>
      </w:r>
    </w:p>
    <w:p>
      <w:pPr>
        <w:pStyle w:val="6"/>
        <w:widowControl w:val="0"/>
        <w:adjustRightInd w:val="0"/>
        <w:snapToGrid w:val="0"/>
        <w:spacing w:before="0" w:beforeAutospacing="0" w:after="0" w:afterAutospacing="0" w:line="360" w:lineRule="auto"/>
        <w:ind w:left="-105" w:leftChars="-50" w:firstLine="420" w:firstLineChars="200"/>
        <w:jc w:val="both"/>
        <w:rPr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1、翻看与考试内容有关的书籍资料、纸条或其它物件（开卷考试除外）。</w:t>
      </w:r>
    </w:p>
    <w:p>
      <w:pPr>
        <w:pStyle w:val="6"/>
        <w:widowControl w:val="0"/>
        <w:adjustRightInd w:val="0"/>
        <w:snapToGrid w:val="0"/>
        <w:spacing w:before="0" w:beforeAutospacing="0" w:after="0" w:afterAutospacing="0" w:line="360" w:lineRule="auto"/>
        <w:ind w:left="-105" w:leftChars="-50" w:firstLine="420" w:firstLineChars="200"/>
        <w:jc w:val="both"/>
        <w:rPr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2、私自收听、收看与考试内容有关的音响资料和其它信号（如手机信息）、抄袭、复制他人答案。</w:t>
      </w:r>
    </w:p>
    <w:p>
      <w:pPr>
        <w:pStyle w:val="6"/>
        <w:widowControl w:val="0"/>
        <w:adjustRightInd w:val="0"/>
        <w:snapToGrid w:val="0"/>
        <w:spacing w:before="0" w:beforeAutospacing="0" w:after="0" w:afterAutospacing="0" w:line="360" w:lineRule="auto"/>
        <w:ind w:left="-105" w:leftChars="-50" w:firstLine="420" w:firstLineChars="200"/>
        <w:jc w:val="both"/>
        <w:rPr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4、用纸条或其它方式传递答案。</w:t>
      </w:r>
    </w:p>
    <w:p>
      <w:pPr>
        <w:pStyle w:val="6"/>
        <w:widowControl w:val="0"/>
        <w:adjustRightInd w:val="0"/>
        <w:snapToGrid w:val="0"/>
        <w:spacing w:before="0" w:beforeAutospacing="0" w:after="0" w:afterAutospacing="0" w:line="360" w:lineRule="auto"/>
        <w:ind w:left="-105" w:leftChars="-50" w:firstLine="420" w:firstLineChars="200"/>
        <w:jc w:val="both"/>
        <w:rPr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5、请人代考和替人代考。</w:t>
      </w:r>
    </w:p>
    <w:p>
      <w:pPr>
        <w:pStyle w:val="6"/>
        <w:widowControl w:val="0"/>
        <w:adjustRightInd w:val="0"/>
        <w:snapToGrid w:val="0"/>
        <w:spacing w:before="0" w:beforeAutospacing="0" w:after="0" w:afterAutospacing="0" w:line="360" w:lineRule="auto"/>
        <w:ind w:left="-105" w:leftChars="-50" w:firstLine="420" w:firstLineChars="200"/>
        <w:jc w:val="both"/>
        <w:rPr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6、考试过程中，借口上厕所等在外互对答案，或偷看与考试内容有关的纸条、资料。</w:t>
      </w:r>
    </w:p>
    <w:p>
      <w:pPr>
        <w:pStyle w:val="6"/>
        <w:widowControl w:val="0"/>
        <w:adjustRightInd w:val="0"/>
        <w:snapToGrid w:val="0"/>
        <w:spacing w:before="0" w:beforeAutospacing="0" w:after="0" w:afterAutospacing="0" w:line="360" w:lineRule="auto"/>
        <w:ind w:left="-105" w:leftChars="-50" w:firstLine="420" w:firstLineChars="200"/>
        <w:jc w:val="both"/>
        <w:rPr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7、违背独立解答试题原则的其它作弊方式。</w:t>
      </w:r>
    </w:p>
    <w:p>
      <w:pPr>
        <w:pStyle w:val="6"/>
        <w:widowControl w:val="0"/>
        <w:adjustRightInd w:val="0"/>
        <w:snapToGrid w:val="0"/>
        <w:spacing w:before="0" w:beforeAutospacing="0" w:after="0" w:afterAutospacing="0" w:line="360" w:lineRule="auto"/>
        <w:ind w:left="-105" w:leftChars="-50" w:firstLine="420" w:firstLineChars="200"/>
        <w:jc w:val="both"/>
        <w:rPr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二、凡有下列行为之一者为考试违纪</w:t>
      </w:r>
    </w:p>
    <w:p>
      <w:pPr>
        <w:pStyle w:val="6"/>
        <w:widowControl w:val="0"/>
        <w:adjustRightInd w:val="0"/>
        <w:snapToGrid w:val="0"/>
        <w:spacing w:before="0" w:beforeAutospacing="0" w:after="0" w:afterAutospacing="0" w:line="360" w:lineRule="auto"/>
        <w:ind w:left="-105" w:leftChars="-50" w:firstLine="420" w:firstLineChars="200"/>
        <w:jc w:val="both"/>
        <w:rPr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1、开考20分钟后，仍强行入场者。</w:t>
      </w:r>
    </w:p>
    <w:p>
      <w:pPr>
        <w:pStyle w:val="6"/>
        <w:widowControl w:val="0"/>
        <w:adjustRightInd w:val="0"/>
        <w:snapToGrid w:val="0"/>
        <w:spacing w:before="0" w:beforeAutospacing="0" w:after="0" w:afterAutospacing="0" w:line="360" w:lineRule="auto"/>
        <w:ind w:left="-105" w:leftChars="-50" w:firstLine="420" w:firstLineChars="200"/>
        <w:jc w:val="both"/>
        <w:rPr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2、未带学生证等有效证件并强制要求进入考场，或者不配合监考教师检查证件。</w:t>
      </w:r>
    </w:p>
    <w:p>
      <w:pPr>
        <w:pStyle w:val="6"/>
        <w:widowControl w:val="0"/>
        <w:adjustRightInd w:val="0"/>
        <w:snapToGrid w:val="0"/>
        <w:spacing w:before="0" w:beforeAutospacing="0" w:after="0" w:afterAutospacing="0" w:line="360" w:lineRule="auto"/>
        <w:ind w:left="-105" w:leftChars="-50" w:firstLine="420" w:firstLineChars="200"/>
        <w:jc w:val="both"/>
        <w:rPr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3、进场后不按规定就座并，并不服从监考人员指挥调动。</w:t>
      </w:r>
    </w:p>
    <w:p>
      <w:pPr>
        <w:pStyle w:val="6"/>
        <w:widowControl w:val="0"/>
        <w:adjustRightInd w:val="0"/>
        <w:snapToGrid w:val="0"/>
        <w:spacing w:before="0" w:beforeAutospacing="0" w:after="0" w:afterAutospacing="0" w:line="360" w:lineRule="auto"/>
        <w:ind w:left="-105" w:leftChars="-50" w:firstLine="420" w:firstLineChars="200"/>
        <w:jc w:val="both"/>
        <w:rPr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4、未经监考老师同意在考场上互借文具。</w:t>
      </w:r>
    </w:p>
    <w:p>
      <w:pPr>
        <w:pStyle w:val="6"/>
        <w:widowControl w:val="0"/>
        <w:adjustRightInd w:val="0"/>
        <w:snapToGrid w:val="0"/>
        <w:spacing w:before="0" w:beforeAutospacing="0" w:after="0" w:afterAutospacing="0" w:line="360" w:lineRule="auto"/>
        <w:ind w:left="-105" w:leftChars="-50" w:firstLine="420" w:firstLineChars="200"/>
        <w:jc w:val="both"/>
        <w:rPr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5、将书包、资料、通信工具等带进考场并拒绝交到监考老师指定地点。</w:t>
      </w:r>
    </w:p>
    <w:p>
      <w:pPr>
        <w:pStyle w:val="6"/>
        <w:widowControl w:val="0"/>
        <w:adjustRightInd w:val="0"/>
        <w:snapToGrid w:val="0"/>
        <w:spacing w:before="0" w:beforeAutospacing="0" w:after="0" w:afterAutospacing="0" w:line="360" w:lineRule="auto"/>
        <w:ind w:left="-105" w:leftChars="-50" w:firstLine="420" w:firstLineChars="200"/>
        <w:jc w:val="both"/>
        <w:rPr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6、在考场内吸烟、喧哗，交卷后在考场内逗留，在考场附近逗留并大声说唱。</w:t>
      </w:r>
    </w:p>
    <w:p>
      <w:pPr>
        <w:pStyle w:val="6"/>
        <w:widowControl w:val="0"/>
        <w:adjustRightInd w:val="0"/>
        <w:snapToGrid w:val="0"/>
        <w:spacing w:before="0" w:beforeAutospacing="0" w:after="0" w:afterAutospacing="0" w:line="360" w:lineRule="auto"/>
        <w:ind w:left="-105" w:leftChars="-50" w:firstLine="420" w:firstLineChars="200"/>
        <w:jc w:val="both"/>
        <w:rPr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7、不经监考老师同意擅离考场。</w:t>
      </w:r>
    </w:p>
    <w:p>
      <w:pPr>
        <w:pStyle w:val="6"/>
        <w:widowControl w:val="0"/>
        <w:adjustRightInd w:val="0"/>
        <w:snapToGrid w:val="0"/>
        <w:spacing w:before="0" w:beforeAutospacing="0" w:after="0" w:afterAutospacing="0" w:line="360" w:lineRule="auto"/>
        <w:ind w:left="-105" w:leftChars="-50" w:firstLine="420" w:firstLineChars="200"/>
        <w:jc w:val="both"/>
        <w:rPr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8、擅自将试卷带出考场。</w:t>
      </w:r>
    </w:p>
    <w:p>
      <w:pPr>
        <w:pStyle w:val="6"/>
        <w:widowControl w:val="0"/>
        <w:adjustRightInd w:val="0"/>
        <w:snapToGrid w:val="0"/>
        <w:spacing w:before="0" w:beforeAutospacing="0" w:after="0" w:afterAutospacing="0" w:line="360" w:lineRule="auto"/>
        <w:ind w:left="-105" w:leftChars="-50" w:firstLine="420" w:firstLineChars="200"/>
        <w:jc w:val="both"/>
        <w:rPr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9、考试时间已到仍不停止答卷。</w:t>
      </w:r>
    </w:p>
    <w:p>
      <w:pPr>
        <w:pStyle w:val="6"/>
        <w:widowControl w:val="0"/>
        <w:adjustRightInd w:val="0"/>
        <w:snapToGrid w:val="0"/>
        <w:spacing w:before="0" w:beforeAutospacing="0" w:after="0" w:afterAutospacing="0" w:line="360" w:lineRule="auto"/>
        <w:ind w:left="-105" w:leftChars="-50" w:firstLine="420" w:firstLineChars="200"/>
        <w:jc w:val="both"/>
        <w:rPr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10、考试结束后，要求阅卷老师当面评卷、送礼求情或请人说情。</w:t>
      </w:r>
    </w:p>
    <w:p>
      <w:pPr>
        <w:pStyle w:val="6"/>
        <w:widowControl w:val="0"/>
        <w:adjustRightInd w:val="0"/>
        <w:snapToGrid w:val="0"/>
        <w:spacing w:before="0" w:beforeAutospacing="0" w:after="0" w:afterAutospacing="0" w:line="360" w:lineRule="auto"/>
        <w:ind w:left="-105" w:leftChars="-50" w:firstLine="420" w:firstLineChars="200"/>
        <w:jc w:val="both"/>
        <w:rPr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三、考试违纪舞弊处分</w:t>
      </w:r>
    </w:p>
    <w:p>
      <w:pPr>
        <w:widowControl/>
        <w:topLinePunct/>
        <w:spacing w:line="360" w:lineRule="auto"/>
        <w:ind w:right="26" w:firstLine="420" w:firstLineChars="200"/>
        <w:jc w:val="left"/>
        <w:rPr>
          <w:rFonts w:ascii="宋体" w:hAnsi="宋体"/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违反考试考核纪律或作弊者（含协同作弊）该课程成绩视为无效，并视情节给予以下处分：</w:t>
      </w:r>
    </w:p>
    <w:p>
      <w:pPr>
        <w:widowControl/>
        <w:topLinePunct/>
        <w:spacing w:line="360" w:lineRule="auto"/>
        <w:ind w:right="26" w:firstLine="420" w:firstLineChars="200"/>
        <w:jc w:val="left"/>
        <w:rPr>
          <w:rFonts w:ascii="宋体" w:hAnsi="宋体"/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1.违反考场纪律者，视情节给予警告以上处分；</w:t>
      </w:r>
    </w:p>
    <w:p>
      <w:pPr>
        <w:widowControl/>
        <w:topLinePunct/>
        <w:spacing w:line="360" w:lineRule="auto"/>
        <w:ind w:right="26" w:firstLine="420" w:firstLineChars="200"/>
        <w:jc w:val="left"/>
        <w:rPr>
          <w:rFonts w:ascii="宋体" w:hAnsi="宋体"/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2.抄袭或者协助他人抄袭，或在考试中交换试卷、答案、夹带及使用储存、记载有考试内容相关资料的物品进行考试作弊者，给予记过处分；</w:t>
      </w:r>
    </w:p>
    <w:p>
      <w:pPr>
        <w:widowControl/>
        <w:topLinePunct/>
        <w:spacing w:line="360" w:lineRule="auto"/>
        <w:ind w:right="26" w:firstLine="420" w:firstLineChars="200"/>
        <w:jc w:val="left"/>
        <w:rPr>
          <w:rFonts w:ascii="宋体" w:hAnsi="宋体"/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3.窃取他人试卷或者强迫他人为自己抄袭提供方便者，给予留校察看处分；</w:t>
      </w:r>
    </w:p>
    <w:p>
      <w:pPr>
        <w:widowControl/>
        <w:topLinePunct/>
        <w:spacing w:line="360" w:lineRule="auto"/>
        <w:ind w:right="26" w:firstLine="420" w:firstLineChars="200"/>
        <w:jc w:val="left"/>
        <w:rPr>
          <w:rFonts w:ascii="宋体" w:hAnsi="宋体"/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4.剽窃、抄袭他人研究成果，给予记过处分；</w:t>
      </w:r>
    </w:p>
    <w:p>
      <w:pPr>
        <w:widowControl/>
        <w:topLinePunct/>
        <w:spacing w:line="360" w:lineRule="auto"/>
        <w:ind w:right="26" w:firstLine="420" w:firstLineChars="200"/>
        <w:jc w:val="left"/>
      </w:pPr>
      <w:r>
        <w:rPr>
          <w:rFonts w:hint="eastAsia" w:ascii="宋体" w:hAnsi="宋体"/>
          <w:color w:val="000000"/>
          <w:kern w:val="0"/>
        </w:rPr>
        <w:t>5.由他人代考或替他人参加考试或组织作弊、使用通讯设备作弊及其他严重作弊行为者，给予记过处分，情节严重的给予开除学籍处分。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61C15C"/>
    <w:multiLevelType w:val="singleLevel"/>
    <w:tmpl w:val="8F61C15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947F4"/>
    <w:rsid w:val="006750E4"/>
    <w:rsid w:val="007947F4"/>
    <w:rsid w:val="00A527FA"/>
    <w:rsid w:val="00AB5BE8"/>
    <w:rsid w:val="00F83D9D"/>
    <w:rsid w:val="013E610F"/>
    <w:rsid w:val="024B2189"/>
    <w:rsid w:val="02DD597C"/>
    <w:rsid w:val="02FF50B9"/>
    <w:rsid w:val="04207805"/>
    <w:rsid w:val="04D076D9"/>
    <w:rsid w:val="050152CB"/>
    <w:rsid w:val="052175E4"/>
    <w:rsid w:val="06C82F98"/>
    <w:rsid w:val="0709564D"/>
    <w:rsid w:val="083462E6"/>
    <w:rsid w:val="083E626D"/>
    <w:rsid w:val="0CAE75B2"/>
    <w:rsid w:val="0D48540C"/>
    <w:rsid w:val="0E9D4D88"/>
    <w:rsid w:val="10CA626B"/>
    <w:rsid w:val="12B36B31"/>
    <w:rsid w:val="14EE7088"/>
    <w:rsid w:val="17A2279B"/>
    <w:rsid w:val="18A33B7A"/>
    <w:rsid w:val="1D003D51"/>
    <w:rsid w:val="20F004A9"/>
    <w:rsid w:val="220F0B2E"/>
    <w:rsid w:val="230A0D2B"/>
    <w:rsid w:val="25F66F08"/>
    <w:rsid w:val="27775FC3"/>
    <w:rsid w:val="284122D3"/>
    <w:rsid w:val="28B15D78"/>
    <w:rsid w:val="2AAD6B96"/>
    <w:rsid w:val="2ABB0CD3"/>
    <w:rsid w:val="2C8861AB"/>
    <w:rsid w:val="2E411062"/>
    <w:rsid w:val="32081D98"/>
    <w:rsid w:val="33D313EE"/>
    <w:rsid w:val="35482D7C"/>
    <w:rsid w:val="35EA6230"/>
    <w:rsid w:val="36FE5D9A"/>
    <w:rsid w:val="3AE22779"/>
    <w:rsid w:val="3B374BCF"/>
    <w:rsid w:val="3B936024"/>
    <w:rsid w:val="3C9B5F0A"/>
    <w:rsid w:val="3FA9454C"/>
    <w:rsid w:val="400315CD"/>
    <w:rsid w:val="40B53468"/>
    <w:rsid w:val="410844A4"/>
    <w:rsid w:val="43760AAF"/>
    <w:rsid w:val="44863D6E"/>
    <w:rsid w:val="45A4436A"/>
    <w:rsid w:val="45A67503"/>
    <w:rsid w:val="46337C01"/>
    <w:rsid w:val="47E93411"/>
    <w:rsid w:val="48BD2E03"/>
    <w:rsid w:val="49CC1D2F"/>
    <w:rsid w:val="4BF477DC"/>
    <w:rsid w:val="4C5C50D1"/>
    <w:rsid w:val="4E2D7E9C"/>
    <w:rsid w:val="51260F63"/>
    <w:rsid w:val="526C77C0"/>
    <w:rsid w:val="52A259FD"/>
    <w:rsid w:val="54843EEC"/>
    <w:rsid w:val="550752BC"/>
    <w:rsid w:val="59F31BED"/>
    <w:rsid w:val="5B212873"/>
    <w:rsid w:val="5C2E4E87"/>
    <w:rsid w:val="5C9B3B95"/>
    <w:rsid w:val="5DDD2B83"/>
    <w:rsid w:val="603F6C2B"/>
    <w:rsid w:val="61E76ED4"/>
    <w:rsid w:val="629C098D"/>
    <w:rsid w:val="62A65B6E"/>
    <w:rsid w:val="653222F7"/>
    <w:rsid w:val="660A7E5C"/>
    <w:rsid w:val="662C38DC"/>
    <w:rsid w:val="68AA7806"/>
    <w:rsid w:val="6A586C4B"/>
    <w:rsid w:val="6B4F2539"/>
    <w:rsid w:val="6DE05A82"/>
    <w:rsid w:val="6E672BB4"/>
    <w:rsid w:val="715C0775"/>
    <w:rsid w:val="72E80EFC"/>
    <w:rsid w:val="7521304B"/>
    <w:rsid w:val="75774ECB"/>
    <w:rsid w:val="77DC7016"/>
    <w:rsid w:val="789129F2"/>
    <w:rsid w:val="79477ACF"/>
    <w:rsid w:val="7ACA7502"/>
    <w:rsid w:val="7ED9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3"/>
    <w:basedOn w:val="1"/>
    <w:next w:val="1"/>
    <w:link w:val="10"/>
    <w:qFormat/>
    <w:uiPriority w:val="99"/>
    <w:pPr>
      <w:keepNext/>
      <w:keepLines/>
      <w:spacing w:before="260" w:after="260" w:line="412" w:lineRule="auto"/>
      <w:outlineLvl w:val="2"/>
    </w:pPr>
    <w:rPr>
      <w:b/>
      <w:bCs/>
      <w:kern w:val="0"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before="100" w:beforeAutospacing="1" w:after="120"/>
      <w:jc w:val="left"/>
    </w:pPr>
    <w:rPr>
      <w:rFonts w:ascii="Times New Roman" w:hAnsi="Times New Roman" w:eastAsia="宋体"/>
      <w:sz w:val="24"/>
      <w:szCs w:val="24"/>
    </w:r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5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批注框文本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标题 3 Char"/>
    <w:basedOn w:val="8"/>
    <w:link w:val="4"/>
    <w:qFormat/>
    <w:uiPriority w:val="99"/>
    <w:rPr>
      <w:rFonts w:ascii="Times New Roman" w:hAnsi="Times New Roman" w:eastAsia="宋体" w:cs="Times New Roman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11</Pages>
  <Words>620</Words>
  <Characters>3534</Characters>
  <Lines>29</Lines>
  <Paragraphs>8</Paragraphs>
  <TotalTime>40</TotalTime>
  <ScaleCrop>false</ScaleCrop>
  <LinksUpToDate>false</LinksUpToDate>
  <CharactersWithSpaces>4146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2019-06-05T08:07:00Z</dcterms:created>
  <dc:creator>hppc</dc:creator>
  <cp:lastModifiedBy>明月清风</cp:lastModifiedBy>
  <dcterms:modified xsi:type="dcterms:W3CDTF">2021-06-01T08:22:26Z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024BC8D0BBA449249DB8765868BB97A2</vt:lpwstr>
  </property>
  <property fmtid="{D5CDD505-2E9C-101B-9397-08002B2CF9AE}" pid="4" name="KSOSaveFontToCloudKey">
    <vt:lpwstr>662957081_btnclosed</vt:lpwstr>
  </property>
</Properties>
</file>