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64" w:rsidRPr="00203064" w:rsidRDefault="00203064" w:rsidP="00203064">
      <w:pPr>
        <w:pStyle w:val="a3"/>
        <w:shd w:val="clear" w:color="auto" w:fill="FFFFFF"/>
        <w:spacing w:before="0" w:beforeAutospacing="0" w:after="0" w:afterAutospacing="0"/>
        <w:jc w:val="center"/>
        <w:rPr>
          <w:rFonts w:ascii="仿宋" w:eastAsia="仿宋" w:hAnsi="仿宋"/>
          <w:color w:val="333333"/>
          <w:sz w:val="36"/>
          <w:szCs w:val="32"/>
        </w:rPr>
      </w:pPr>
      <w:r w:rsidRPr="00203064">
        <w:rPr>
          <w:rFonts w:ascii="仿宋" w:eastAsia="仿宋" w:hAnsi="仿宋" w:hint="eastAsia"/>
          <w:b/>
          <w:bCs/>
          <w:color w:val="333333"/>
          <w:sz w:val="36"/>
          <w:szCs w:val="32"/>
        </w:rPr>
        <w:t>国家职业教育改革实施方案</w:t>
      </w:r>
    </w:p>
    <w:p w:rsidR="00203064" w:rsidRDefault="00203064" w:rsidP="00203064">
      <w:pPr>
        <w:pStyle w:val="a3"/>
        <w:shd w:val="clear" w:color="auto" w:fill="FFFFFF"/>
        <w:spacing w:before="0" w:beforeAutospacing="0" w:after="0" w:afterAutospacing="0"/>
        <w:ind w:firstLineChars="200" w:firstLine="560"/>
        <w:jc w:val="both"/>
        <w:rPr>
          <w:rFonts w:ascii="仿宋" w:eastAsia="仿宋" w:hAnsi="仿宋" w:hint="eastAsia"/>
          <w:color w:val="333333"/>
          <w:sz w:val="28"/>
          <w:szCs w:val="32"/>
        </w:rPr>
      </w:pPr>
    </w:p>
    <w:p w:rsidR="00203064" w:rsidRDefault="00203064" w:rsidP="00203064">
      <w:pPr>
        <w:pStyle w:val="a3"/>
        <w:shd w:val="clear" w:color="auto" w:fill="FFFFFF"/>
        <w:spacing w:before="0" w:beforeAutospacing="0" w:after="0" w:afterAutospacing="0"/>
        <w:ind w:firstLineChars="200" w:firstLine="560"/>
        <w:jc w:val="both"/>
        <w:rPr>
          <w:rFonts w:ascii="仿宋" w:eastAsia="仿宋" w:hAnsi="仿宋" w:hint="eastAsia"/>
          <w:color w:val="333333"/>
          <w:sz w:val="28"/>
          <w:szCs w:val="32"/>
        </w:rPr>
      </w:pPr>
      <w:r w:rsidRPr="00203064">
        <w:rPr>
          <w:rFonts w:ascii="仿宋" w:eastAsia="仿宋" w:hAnsi="仿宋" w:hint="eastAsia"/>
          <w:color w:val="333333"/>
          <w:sz w:val="28"/>
          <w:szCs w:val="32"/>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203064" w:rsidRDefault="00203064" w:rsidP="00203064">
      <w:pPr>
        <w:pStyle w:val="a3"/>
        <w:shd w:val="clear" w:color="auto" w:fill="FFFFFF"/>
        <w:spacing w:before="0" w:beforeAutospacing="0" w:after="0" w:afterAutospacing="0"/>
        <w:ind w:firstLineChars="200" w:firstLine="560"/>
        <w:jc w:val="both"/>
        <w:rPr>
          <w:rFonts w:ascii="仿宋" w:eastAsia="仿宋" w:hAnsi="仿宋" w:hint="eastAsia"/>
          <w:color w:val="333333"/>
          <w:sz w:val="28"/>
          <w:szCs w:val="32"/>
        </w:rPr>
      </w:pPr>
      <w:r w:rsidRPr="00203064">
        <w:rPr>
          <w:rFonts w:ascii="仿宋" w:eastAsia="仿宋" w:hAnsi="仿宋" w:hint="eastAsia"/>
          <w:color w:val="333333"/>
          <w:sz w:val="28"/>
          <w:szCs w:val="32"/>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w:t>
      </w:r>
      <w:r w:rsidRPr="00203064">
        <w:rPr>
          <w:rFonts w:ascii="仿宋" w:eastAsia="仿宋" w:hAnsi="仿宋" w:hint="eastAsia"/>
          <w:color w:val="333333"/>
          <w:sz w:val="28"/>
          <w:szCs w:val="32"/>
        </w:rPr>
        <w:lastRenderedPageBreak/>
        <w:t>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203064" w:rsidRPr="00203064" w:rsidRDefault="00203064" w:rsidP="00203064">
      <w:pPr>
        <w:pStyle w:val="a3"/>
        <w:shd w:val="clear" w:color="auto" w:fill="FFFFFF"/>
        <w:spacing w:before="0" w:beforeAutospacing="0" w:after="0" w:afterAutospacing="0"/>
        <w:ind w:firstLineChars="200" w:firstLine="560"/>
        <w:jc w:val="both"/>
        <w:rPr>
          <w:rFonts w:ascii="仿宋" w:eastAsia="仿宋" w:hAnsi="仿宋" w:hint="eastAsia"/>
          <w:color w:val="333333"/>
          <w:sz w:val="28"/>
          <w:szCs w:val="32"/>
        </w:rPr>
      </w:pPr>
      <w:r w:rsidRPr="00203064">
        <w:rPr>
          <w:rFonts w:ascii="仿宋" w:eastAsia="仿宋" w:hAnsi="仿宋" w:hint="eastAsia"/>
          <w:color w:val="333333"/>
          <w:sz w:val="28"/>
          <w:szCs w:val="32"/>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b/>
          <w:bCs/>
          <w:color w:val="333333"/>
          <w:sz w:val="28"/>
          <w:szCs w:val="32"/>
        </w:rPr>
        <w:t>一、完善国家职业教育制度体系</w:t>
      </w:r>
    </w:p>
    <w:p w:rsid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（一）健全国家职业教育制度框架。</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把握好正确的改革方向，按照“管好两端、规范中间、书证融通、办学多元”的原则，严把教学标准和毕业学生质量标准两个关口。将</w:t>
      </w:r>
      <w:r w:rsidRPr="00203064">
        <w:rPr>
          <w:rFonts w:ascii="仿宋" w:eastAsia="仿宋" w:hAnsi="仿宋" w:hint="eastAsia"/>
          <w:color w:val="333333"/>
          <w:sz w:val="28"/>
          <w:szCs w:val="32"/>
        </w:rPr>
        <w:lastRenderedPageBreak/>
        <w:t>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sidRPr="00203064">
        <w:rPr>
          <w:rFonts w:ascii="仿宋" w:eastAsia="仿宋" w:hAnsi="仿宋" w:hint="eastAsia"/>
          <w:color w:val="333333"/>
          <w:sz w:val="28"/>
          <w:szCs w:val="32"/>
        </w:rPr>
        <w:t>健全德技并</w:t>
      </w:r>
      <w:proofErr w:type="gramEnd"/>
      <w:r w:rsidRPr="00203064">
        <w:rPr>
          <w:rFonts w:ascii="仿宋" w:eastAsia="仿宋" w:hAnsi="仿宋" w:hint="eastAsia"/>
          <w:color w:val="333333"/>
          <w:sz w:val="28"/>
          <w:szCs w:val="32"/>
        </w:rPr>
        <w:t>修、工学结合的育人机制，完善评价机制，规范人才培养全过程。深化产教融合、校企合作，</w:t>
      </w:r>
      <w:proofErr w:type="gramStart"/>
      <w:r w:rsidRPr="00203064">
        <w:rPr>
          <w:rFonts w:ascii="仿宋" w:eastAsia="仿宋" w:hAnsi="仿宋" w:hint="eastAsia"/>
          <w:color w:val="333333"/>
          <w:sz w:val="28"/>
          <w:szCs w:val="32"/>
        </w:rPr>
        <w:t>育训结合</w:t>
      </w:r>
      <w:proofErr w:type="gramEnd"/>
      <w:r w:rsidRPr="00203064">
        <w:rPr>
          <w:rFonts w:ascii="仿宋" w:eastAsia="仿宋" w:hAnsi="仿宋" w:hint="eastAsia"/>
          <w:color w:val="333333"/>
          <w:sz w:val="28"/>
          <w:szCs w:val="32"/>
        </w:rPr>
        <w:t>，健全多元化办学格局，推动企业深度参与协同育人，扶持鼓励企业和社会力量参与举办各类职业教育。推进资历框架建设，探索实现学历证书和职业技能等级证书互通衔接。</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（二）提高中等职业教育发展水平。</w:t>
      </w:r>
    </w:p>
    <w:p w:rsidR="00203064" w:rsidRDefault="00203064" w:rsidP="00203064">
      <w:pPr>
        <w:pStyle w:val="a3"/>
        <w:shd w:val="clear" w:color="auto" w:fill="FFFFFF"/>
        <w:spacing w:before="0" w:beforeAutospacing="0" w:after="0" w:afterAutospacing="0"/>
        <w:ind w:firstLineChars="200" w:firstLine="560"/>
        <w:jc w:val="both"/>
        <w:rPr>
          <w:rFonts w:ascii="仿宋" w:eastAsia="仿宋" w:hAnsi="仿宋" w:hint="eastAsia"/>
          <w:color w:val="333333"/>
          <w:sz w:val="28"/>
          <w:szCs w:val="32"/>
        </w:rPr>
      </w:pPr>
      <w:r w:rsidRPr="00203064">
        <w:rPr>
          <w:rFonts w:ascii="仿宋" w:eastAsia="仿宋" w:hAnsi="仿宋" w:hint="eastAsia"/>
          <w:color w:val="333333"/>
          <w:sz w:val="28"/>
          <w:szCs w:val="32"/>
        </w:rPr>
        <w:t>优化教育结构，把发展中等职业教育作为普及高中阶段教育和建设中国特色职业教育体系的重要基础，保持高中阶段教育</w:t>
      </w:r>
      <w:proofErr w:type="gramStart"/>
      <w:r w:rsidRPr="00203064">
        <w:rPr>
          <w:rFonts w:ascii="仿宋" w:eastAsia="仿宋" w:hAnsi="仿宋" w:hint="eastAsia"/>
          <w:color w:val="333333"/>
          <w:sz w:val="28"/>
          <w:szCs w:val="32"/>
        </w:rPr>
        <w:t>职普比</w:t>
      </w:r>
      <w:proofErr w:type="gramEnd"/>
      <w:r w:rsidRPr="00203064">
        <w:rPr>
          <w:rFonts w:ascii="仿宋" w:eastAsia="仿宋" w:hAnsi="仿宋" w:hint="eastAsia"/>
          <w:color w:val="333333"/>
          <w:sz w:val="28"/>
          <w:szCs w:val="32"/>
        </w:rPr>
        <w:t>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w:t>
      </w:r>
      <w:r w:rsidRPr="00203064">
        <w:rPr>
          <w:rFonts w:ascii="仿宋" w:eastAsia="仿宋" w:hAnsi="仿宋" w:hint="eastAsia"/>
          <w:color w:val="333333"/>
          <w:sz w:val="28"/>
          <w:szCs w:val="32"/>
        </w:rPr>
        <w:lastRenderedPageBreak/>
        <w:t>战略，为广大农村培养以新型职业农民为主体的农村实用人才。发挥中等职业学校作用，帮助部分学业困难学生按规定在职业学校完成义务教育，并接受部分职业技能学习。</w:t>
      </w:r>
    </w:p>
    <w:p w:rsidR="00203064" w:rsidRPr="00203064" w:rsidRDefault="00203064" w:rsidP="00203064">
      <w:pPr>
        <w:pStyle w:val="a3"/>
        <w:shd w:val="clear" w:color="auto" w:fill="FFFFFF"/>
        <w:spacing w:before="0" w:beforeAutospacing="0" w:after="0" w:afterAutospacing="0"/>
        <w:ind w:firstLineChars="200" w:firstLine="560"/>
        <w:jc w:val="both"/>
        <w:rPr>
          <w:rFonts w:ascii="仿宋" w:eastAsia="仿宋" w:hAnsi="仿宋" w:hint="eastAsia"/>
          <w:color w:val="333333"/>
          <w:sz w:val="28"/>
          <w:szCs w:val="32"/>
        </w:rPr>
      </w:pPr>
      <w:r w:rsidRPr="00203064">
        <w:rPr>
          <w:rFonts w:ascii="仿宋" w:eastAsia="仿宋" w:hAnsi="仿宋" w:hint="eastAsia"/>
          <w:color w:val="333333"/>
          <w:sz w:val="28"/>
          <w:szCs w:val="32"/>
        </w:rPr>
        <w:t>鼓励中等职业学校联合中小学开展劳动和职业启蒙教育，将动手实践内容纳入中小学相关课程和学生综合素质评价。</w:t>
      </w:r>
    </w:p>
    <w:p w:rsid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（三）推进高等职业教育高质量发展。</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sidRPr="00203064">
        <w:rPr>
          <w:rFonts w:ascii="仿宋" w:eastAsia="仿宋" w:hAnsi="仿宋" w:hint="eastAsia"/>
          <w:color w:val="333333"/>
          <w:sz w:val="28"/>
          <w:szCs w:val="32"/>
        </w:rPr>
        <w:t>微企业</w:t>
      </w:r>
      <w:proofErr w:type="gramEnd"/>
      <w:r w:rsidRPr="00203064">
        <w:rPr>
          <w:rFonts w:ascii="仿宋" w:eastAsia="仿宋" w:hAnsi="仿宋" w:hint="eastAsia"/>
          <w:color w:val="333333"/>
          <w:sz w:val="28"/>
          <w:szCs w:val="32"/>
        </w:rPr>
        <w:t>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（四）完善高层次应用型人才培养体系。</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完善学历教育与培训并重的现代职业教育体系，</w:t>
      </w:r>
      <w:proofErr w:type="gramStart"/>
      <w:r w:rsidRPr="00203064">
        <w:rPr>
          <w:rFonts w:ascii="仿宋" w:eastAsia="仿宋" w:hAnsi="仿宋" w:hint="eastAsia"/>
          <w:color w:val="333333"/>
          <w:sz w:val="28"/>
          <w:szCs w:val="32"/>
        </w:rPr>
        <w:t>畅通技术</w:t>
      </w:r>
      <w:proofErr w:type="gramEnd"/>
      <w:r w:rsidRPr="00203064">
        <w:rPr>
          <w:rFonts w:ascii="仿宋" w:eastAsia="仿宋" w:hAnsi="仿宋" w:hint="eastAsia"/>
          <w:color w:val="333333"/>
          <w:sz w:val="28"/>
          <w:szCs w:val="32"/>
        </w:rPr>
        <w:t>技能人才成长渠道。发展以职业需求为导向、以实践能力培养为重点、以产学研用结合为途径的专业学位研究生培养模式，加强专业学位硕士研究生培养。推动具备条件的普通本科高校向应用型转变，鼓励有条件</w:t>
      </w:r>
      <w:r w:rsidRPr="00203064">
        <w:rPr>
          <w:rFonts w:ascii="仿宋" w:eastAsia="仿宋" w:hAnsi="仿宋" w:hint="eastAsia"/>
          <w:color w:val="333333"/>
          <w:sz w:val="28"/>
          <w:szCs w:val="32"/>
        </w:rPr>
        <w:lastRenderedPageBreak/>
        <w:t>的普通高校开办应用技术类型专业或课程。开展本科层次职业教育试点。制定中国技能大赛、全国职业院校技能大赛、世界技能大赛获奖选手等免试入学政策，</w:t>
      </w:r>
      <w:proofErr w:type="gramStart"/>
      <w:r w:rsidRPr="00203064">
        <w:rPr>
          <w:rFonts w:ascii="仿宋" w:eastAsia="仿宋" w:hAnsi="仿宋" w:hint="eastAsia"/>
          <w:color w:val="333333"/>
          <w:sz w:val="28"/>
          <w:szCs w:val="32"/>
        </w:rPr>
        <w:t>探索长</w:t>
      </w:r>
      <w:proofErr w:type="gramEnd"/>
      <w:r w:rsidRPr="00203064">
        <w:rPr>
          <w:rFonts w:ascii="仿宋" w:eastAsia="仿宋" w:hAnsi="仿宋" w:hint="eastAsia"/>
          <w:color w:val="333333"/>
          <w:sz w:val="28"/>
          <w:szCs w:val="32"/>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sidRPr="00203064">
        <w:rPr>
          <w:rFonts w:ascii="仿宋" w:eastAsia="仿宋" w:hAnsi="仿宋" w:hint="eastAsia"/>
          <w:color w:val="333333"/>
          <w:sz w:val="28"/>
          <w:szCs w:val="32"/>
        </w:rPr>
        <w:t>培养直招士官</w:t>
      </w:r>
      <w:proofErr w:type="gramEnd"/>
      <w:r w:rsidRPr="00203064">
        <w:rPr>
          <w:rFonts w:ascii="仿宋" w:eastAsia="仿宋" w:hAnsi="仿宋" w:hint="eastAsia"/>
          <w:color w:val="333333"/>
          <w:sz w:val="28"/>
          <w:szCs w:val="32"/>
        </w:rPr>
        <w:t>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w:t>
      </w:r>
      <w:proofErr w:type="gramStart"/>
      <w:r w:rsidRPr="00203064">
        <w:rPr>
          <w:rFonts w:ascii="仿宋" w:eastAsia="仿宋" w:hAnsi="仿宋" w:hint="eastAsia"/>
          <w:color w:val="333333"/>
          <w:sz w:val="28"/>
          <w:szCs w:val="32"/>
        </w:rPr>
        <w:t>作出</w:t>
      </w:r>
      <w:proofErr w:type="gramEnd"/>
      <w:r w:rsidRPr="00203064">
        <w:rPr>
          <w:rFonts w:ascii="仿宋" w:eastAsia="仿宋" w:hAnsi="仿宋" w:hint="eastAsia"/>
          <w:color w:val="333333"/>
          <w:sz w:val="28"/>
          <w:szCs w:val="32"/>
        </w:rPr>
        <w:t>贡献。</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b/>
          <w:bCs/>
          <w:color w:val="333333"/>
          <w:sz w:val="28"/>
          <w:szCs w:val="32"/>
        </w:rPr>
        <w:t>二、构建职业教育国家标准</w:t>
      </w:r>
    </w:p>
    <w:p w:rsid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（五）完善教育教学相关标准。</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sidRPr="00203064">
        <w:rPr>
          <w:rFonts w:ascii="仿宋" w:eastAsia="仿宋" w:hAnsi="仿宋" w:hint="eastAsia"/>
          <w:color w:val="333333"/>
          <w:sz w:val="28"/>
          <w:szCs w:val="32"/>
        </w:rPr>
        <w:t>训条件</w:t>
      </w:r>
      <w:proofErr w:type="gramEnd"/>
      <w:r w:rsidRPr="00203064">
        <w:rPr>
          <w:rFonts w:ascii="仿宋" w:eastAsia="仿宋" w:hAnsi="仿宋" w:hint="eastAsia"/>
          <w:color w:val="333333"/>
          <w:sz w:val="28"/>
          <w:szCs w:val="32"/>
        </w:rPr>
        <w:t>建设标准（仪器设备配备规范）建设和在职业院校落地实施。巩固和发展国务院教育行政部门联合行业制定国家教学标准、职业院校依据标准自主制订人才培养方案的工作格局。</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（六）启动1+X证书制度试点工作。</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lastRenderedPageBreak/>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（七）开展高质量职业培训。</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落实职业院校实施学历教育与培训并举的法定职责，</w:t>
      </w:r>
      <w:proofErr w:type="gramStart"/>
      <w:r w:rsidRPr="00203064">
        <w:rPr>
          <w:rFonts w:ascii="仿宋" w:eastAsia="仿宋" w:hAnsi="仿宋" w:hint="eastAsia"/>
          <w:color w:val="333333"/>
          <w:sz w:val="28"/>
          <w:szCs w:val="32"/>
        </w:rPr>
        <w:t>按照育训结合</w:t>
      </w:r>
      <w:proofErr w:type="gramEnd"/>
      <w:r w:rsidRPr="00203064">
        <w:rPr>
          <w:rFonts w:ascii="仿宋" w:eastAsia="仿宋" w:hAnsi="仿宋" w:hint="eastAsia"/>
          <w:color w:val="333333"/>
          <w:sz w:val="28"/>
          <w:szCs w:val="32"/>
        </w:rPr>
        <w:t>、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w:t>
      </w:r>
      <w:r w:rsidRPr="00203064">
        <w:rPr>
          <w:rFonts w:ascii="仿宋" w:eastAsia="仿宋" w:hAnsi="仿宋" w:hint="eastAsia"/>
          <w:color w:val="333333"/>
          <w:sz w:val="28"/>
          <w:szCs w:val="32"/>
        </w:rPr>
        <w:lastRenderedPageBreak/>
        <w:t>行政部门要简政放权并履行好监管职责，相关下属机构要优化服务，对于违规收取费用的要严肃处理。</w:t>
      </w:r>
      <w:proofErr w:type="gramStart"/>
      <w:r w:rsidRPr="00203064">
        <w:rPr>
          <w:rFonts w:ascii="仿宋" w:eastAsia="仿宋" w:hAnsi="仿宋" w:hint="eastAsia"/>
          <w:color w:val="333333"/>
          <w:sz w:val="28"/>
          <w:szCs w:val="32"/>
        </w:rPr>
        <w:t>畅通技术</w:t>
      </w:r>
      <w:proofErr w:type="gramEnd"/>
      <w:r w:rsidRPr="00203064">
        <w:rPr>
          <w:rFonts w:ascii="仿宋" w:eastAsia="仿宋" w:hAnsi="仿宋" w:hint="eastAsia"/>
          <w:color w:val="333333"/>
          <w:sz w:val="28"/>
          <w:szCs w:val="32"/>
        </w:rPr>
        <w:t>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（八）实现学习成果的认定、积累和转换。</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b/>
          <w:bCs/>
          <w:color w:val="333333"/>
          <w:sz w:val="28"/>
          <w:szCs w:val="32"/>
        </w:rPr>
        <w:t>三、促进产教融合校企“双元”育人</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（九）坚持知行合一、工学结合。</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w:t>
      </w:r>
      <w:r w:rsidRPr="00203064">
        <w:rPr>
          <w:rFonts w:ascii="仿宋" w:eastAsia="仿宋" w:hAnsi="仿宋" w:hint="eastAsia"/>
          <w:color w:val="333333"/>
          <w:sz w:val="28"/>
          <w:szCs w:val="32"/>
        </w:rPr>
        <w:lastRenderedPageBreak/>
        <w:t>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（十）推动校</w:t>
      </w:r>
      <w:proofErr w:type="gramStart"/>
      <w:r w:rsidRPr="00203064">
        <w:rPr>
          <w:rFonts w:ascii="仿宋" w:eastAsia="仿宋" w:hAnsi="仿宋" w:hint="eastAsia"/>
          <w:color w:val="333333"/>
          <w:sz w:val="28"/>
          <w:szCs w:val="32"/>
        </w:rPr>
        <w:t>企全面</w:t>
      </w:r>
      <w:proofErr w:type="gramEnd"/>
      <w:r w:rsidRPr="00203064">
        <w:rPr>
          <w:rFonts w:ascii="仿宋" w:eastAsia="仿宋" w:hAnsi="仿宋" w:hint="eastAsia"/>
          <w:color w:val="333333"/>
          <w:sz w:val="28"/>
          <w:szCs w:val="32"/>
        </w:rPr>
        <w:t>加强深度合作。</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w:t>
      </w:r>
      <w:proofErr w:type="gramStart"/>
      <w:r w:rsidRPr="00203064">
        <w:rPr>
          <w:rFonts w:ascii="仿宋" w:eastAsia="仿宋" w:hAnsi="仿宋" w:hint="eastAsia"/>
          <w:color w:val="333333"/>
          <w:sz w:val="28"/>
          <w:szCs w:val="32"/>
        </w:rPr>
        <w:t>植企业</w:t>
      </w:r>
      <w:proofErr w:type="gramEnd"/>
      <w:r w:rsidRPr="00203064">
        <w:rPr>
          <w:rFonts w:ascii="仿宋" w:eastAsia="仿宋" w:hAnsi="仿宋" w:hint="eastAsia"/>
          <w:color w:val="333333"/>
          <w:sz w:val="28"/>
          <w:szCs w:val="32"/>
        </w:rPr>
        <w:t>承担职业教育责任的社会环境，推动职业院校和行业企业形成命运共同体。</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（十一）打造一批高水平实训基地。</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lastRenderedPageBreak/>
        <w:t>加大政策引导力度，充分调动各方</w:t>
      </w:r>
      <w:proofErr w:type="gramStart"/>
      <w:r w:rsidRPr="00203064">
        <w:rPr>
          <w:rFonts w:ascii="仿宋" w:eastAsia="仿宋" w:hAnsi="仿宋" w:hint="eastAsia"/>
          <w:color w:val="333333"/>
          <w:sz w:val="28"/>
          <w:szCs w:val="32"/>
        </w:rPr>
        <w:t>面深化</w:t>
      </w:r>
      <w:proofErr w:type="gramEnd"/>
      <w:r w:rsidRPr="00203064">
        <w:rPr>
          <w:rFonts w:ascii="仿宋" w:eastAsia="仿宋" w:hAnsi="仿宋" w:hint="eastAsia"/>
          <w:color w:val="333333"/>
          <w:sz w:val="28"/>
          <w:szCs w:val="32"/>
        </w:rPr>
        <w:t>职业教育改革创新的积极性，带动各级政府、企业和职业院校建设一批资源共享，</w:t>
      </w:r>
      <w:proofErr w:type="gramStart"/>
      <w:r w:rsidRPr="00203064">
        <w:rPr>
          <w:rFonts w:ascii="仿宋" w:eastAsia="仿宋" w:hAnsi="仿宋" w:hint="eastAsia"/>
          <w:color w:val="333333"/>
          <w:sz w:val="28"/>
          <w:szCs w:val="32"/>
        </w:rPr>
        <w:t>集实践</w:t>
      </w:r>
      <w:proofErr w:type="gramEnd"/>
      <w:r w:rsidRPr="00203064">
        <w:rPr>
          <w:rFonts w:ascii="仿宋" w:eastAsia="仿宋" w:hAnsi="仿宋" w:hint="eastAsia"/>
          <w:color w:val="333333"/>
          <w:sz w:val="28"/>
          <w:szCs w:val="32"/>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w:t>
      </w:r>
      <w:proofErr w:type="gramStart"/>
      <w:r w:rsidRPr="00203064">
        <w:rPr>
          <w:rFonts w:ascii="仿宋" w:eastAsia="仿宋" w:hAnsi="仿宋" w:hint="eastAsia"/>
          <w:color w:val="333333"/>
          <w:sz w:val="28"/>
          <w:szCs w:val="32"/>
        </w:rPr>
        <w:t>校企</w:t>
      </w:r>
      <w:proofErr w:type="gramEnd"/>
      <w:r w:rsidRPr="00203064">
        <w:rPr>
          <w:rFonts w:ascii="仿宋" w:eastAsia="仿宋" w:hAnsi="仿宋" w:hint="eastAsia"/>
          <w:color w:val="333333"/>
          <w:sz w:val="28"/>
          <w:szCs w:val="32"/>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（十二）多</w:t>
      </w:r>
      <w:proofErr w:type="gramStart"/>
      <w:r w:rsidRPr="00203064">
        <w:rPr>
          <w:rFonts w:ascii="仿宋" w:eastAsia="仿宋" w:hAnsi="仿宋" w:hint="eastAsia"/>
          <w:color w:val="333333"/>
          <w:sz w:val="28"/>
          <w:szCs w:val="32"/>
        </w:rPr>
        <w:t>措</w:t>
      </w:r>
      <w:proofErr w:type="gramEnd"/>
      <w:r w:rsidRPr="00203064">
        <w:rPr>
          <w:rFonts w:ascii="仿宋" w:eastAsia="仿宋" w:hAnsi="仿宋" w:hint="eastAsia"/>
          <w:color w:val="333333"/>
          <w:sz w:val="28"/>
          <w:szCs w:val="32"/>
        </w:rPr>
        <w:t>并举打造“双师型”教师队伍。</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w:t>
      </w:r>
      <w:r w:rsidRPr="00203064">
        <w:rPr>
          <w:rFonts w:ascii="仿宋" w:eastAsia="仿宋" w:hAnsi="仿宋" w:hint="eastAsia"/>
          <w:color w:val="333333"/>
          <w:sz w:val="28"/>
          <w:szCs w:val="32"/>
        </w:rPr>
        <w:lastRenderedPageBreak/>
        <w:t>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b/>
          <w:bCs/>
          <w:color w:val="333333"/>
          <w:sz w:val="28"/>
          <w:szCs w:val="32"/>
        </w:rPr>
        <w:t>四、建设多元办学格局</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（十三）推动企业和社会力量举办高质量职业教育。</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（十四）</w:t>
      </w:r>
      <w:proofErr w:type="gramStart"/>
      <w:r w:rsidRPr="00203064">
        <w:rPr>
          <w:rFonts w:ascii="仿宋" w:eastAsia="仿宋" w:hAnsi="仿宋" w:hint="eastAsia"/>
          <w:color w:val="333333"/>
          <w:sz w:val="28"/>
          <w:szCs w:val="32"/>
        </w:rPr>
        <w:t>做优职业教育</w:t>
      </w:r>
      <w:proofErr w:type="gramEnd"/>
      <w:r w:rsidRPr="00203064">
        <w:rPr>
          <w:rFonts w:ascii="仿宋" w:eastAsia="仿宋" w:hAnsi="仿宋" w:hint="eastAsia"/>
          <w:color w:val="333333"/>
          <w:sz w:val="28"/>
          <w:szCs w:val="32"/>
        </w:rPr>
        <w:t>培训评价组织。</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w:t>
      </w:r>
      <w:r w:rsidRPr="00203064">
        <w:rPr>
          <w:rFonts w:ascii="仿宋" w:eastAsia="仿宋" w:hAnsi="仿宋" w:hint="eastAsia"/>
          <w:color w:val="333333"/>
          <w:sz w:val="28"/>
          <w:szCs w:val="32"/>
        </w:rPr>
        <w:lastRenderedPageBreak/>
        <w:t>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w:t>
      </w:r>
      <w:proofErr w:type="gramStart"/>
      <w:r w:rsidRPr="00203064">
        <w:rPr>
          <w:rFonts w:ascii="仿宋" w:eastAsia="仿宋" w:hAnsi="仿宋" w:hint="eastAsia"/>
          <w:color w:val="333333"/>
          <w:sz w:val="28"/>
          <w:szCs w:val="32"/>
        </w:rPr>
        <w:t>接职业</w:t>
      </w:r>
      <w:proofErr w:type="gramEnd"/>
      <w:r w:rsidRPr="00203064">
        <w:rPr>
          <w:rFonts w:ascii="仿宋" w:eastAsia="仿宋" w:hAnsi="仿宋" w:hint="eastAsia"/>
          <w:color w:val="333333"/>
          <w:sz w:val="28"/>
          <w:szCs w:val="32"/>
        </w:rPr>
        <w:t>标准，与国际先进标准接轨，按有关规定开发职业技能等级标准，负责实施职业技能考核、评价和证书发放。政府部门要加强监管，防止出现乱培训、</w:t>
      </w:r>
      <w:proofErr w:type="gramStart"/>
      <w:r w:rsidRPr="00203064">
        <w:rPr>
          <w:rFonts w:ascii="仿宋" w:eastAsia="仿宋" w:hAnsi="仿宋" w:hint="eastAsia"/>
          <w:color w:val="333333"/>
          <w:sz w:val="28"/>
          <w:szCs w:val="32"/>
        </w:rPr>
        <w:t>滥发证</w:t>
      </w:r>
      <w:proofErr w:type="gramEnd"/>
      <w:r w:rsidRPr="00203064">
        <w:rPr>
          <w:rFonts w:ascii="仿宋" w:eastAsia="仿宋" w:hAnsi="仿宋" w:hint="eastAsia"/>
          <w:color w:val="333333"/>
          <w:sz w:val="28"/>
          <w:szCs w:val="32"/>
        </w:rPr>
        <w:t>现象。行业协会要积极配合政府，为培训评价组织提供好服务环境支持，不得以任何方式收取费用或干预企业办学行为。</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b/>
          <w:bCs/>
          <w:color w:val="333333"/>
          <w:sz w:val="28"/>
          <w:szCs w:val="32"/>
        </w:rPr>
        <w:t>五、完善技术技能人才保障政策</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（十五）提高技术技能人才待遇水平。</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w:t>
      </w:r>
      <w:r w:rsidRPr="00203064">
        <w:rPr>
          <w:rFonts w:ascii="仿宋" w:eastAsia="仿宋" w:hAnsi="仿宋" w:hint="eastAsia"/>
          <w:color w:val="333333"/>
          <w:sz w:val="28"/>
          <w:szCs w:val="32"/>
        </w:rPr>
        <w:lastRenderedPageBreak/>
        <w:t>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（十六）健全经费投入机制。</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w:t>
      </w:r>
      <w:proofErr w:type="gramStart"/>
      <w:r w:rsidRPr="00203064">
        <w:rPr>
          <w:rFonts w:ascii="仿宋" w:eastAsia="仿宋" w:hAnsi="仿宋" w:hint="eastAsia"/>
          <w:color w:val="333333"/>
          <w:sz w:val="28"/>
          <w:szCs w:val="32"/>
        </w:rPr>
        <w:t>均财政</w:t>
      </w:r>
      <w:proofErr w:type="gramEnd"/>
      <w:r w:rsidRPr="00203064">
        <w:rPr>
          <w:rFonts w:ascii="仿宋" w:eastAsia="仿宋" w:hAnsi="仿宋" w:hint="eastAsia"/>
          <w:color w:val="333333"/>
          <w:sz w:val="28"/>
          <w:szCs w:val="32"/>
        </w:rPr>
        <w:t>拨款水平可适当高于当地普通高中。各地在继续巩固落实好高等职业教育生</w:t>
      </w:r>
      <w:proofErr w:type="gramStart"/>
      <w:r w:rsidRPr="00203064">
        <w:rPr>
          <w:rFonts w:ascii="仿宋" w:eastAsia="仿宋" w:hAnsi="仿宋" w:hint="eastAsia"/>
          <w:color w:val="333333"/>
          <w:sz w:val="28"/>
          <w:szCs w:val="32"/>
        </w:rPr>
        <w:t>均财政</w:t>
      </w:r>
      <w:proofErr w:type="gramEnd"/>
      <w:r w:rsidRPr="00203064">
        <w:rPr>
          <w:rFonts w:ascii="仿宋" w:eastAsia="仿宋" w:hAnsi="仿宋" w:hint="eastAsia"/>
          <w:color w:val="333333"/>
          <w:sz w:val="28"/>
          <w:szCs w:val="32"/>
        </w:rPr>
        <w:t>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b/>
          <w:bCs/>
          <w:color w:val="333333"/>
          <w:sz w:val="28"/>
          <w:szCs w:val="32"/>
        </w:rPr>
        <w:t>六、加强职业教育办学质量督导评价</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（十七）建立健全职业教育质量评价和督导评估制度。</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lastRenderedPageBreak/>
        <w:t>以学习者的职业道德、技术技能水平和就业质量，以及产教融合、校企合作水平为核心，建立职业教育质量评价体系。定期对职业技能等级证书有关工作进行“双随机、</w:t>
      </w:r>
      <w:proofErr w:type="gramStart"/>
      <w:r w:rsidRPr="00203064">
        <w:rPr>
          <w:rFonts w:ascii="仿宋" w:eastAsia="仿宋" w:hAnsi="仿宋" w:hint="eastAsia"/>
          <w:color w:val="333333"/>
          <w:sz w:val="28"/>
          <w:szCs w:val="32"/>
        </w:rPr>
        <w:t>一</w:t>
      </w:r>
      <w:proofErr w:type="gramEnd"/>
      <w:r w:rsidRPr="00203064">
        <w:rPr>
          <w:rFonts w:ascii="仿宋" w:eastAsia="仿宋" w:hAnsi="仿宋" w:hint="eastAsia"/>
          <w:color w:val="333333"/>
          <w:sz w:val="28"/>
          <w:szCs w:val="32"/>
        </w:rPr>
        <w:t>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（十八）支持组建国家职业教育指导咨询委员会。</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w:t>
      </w:r>
      <w:proofErr w:type="gramStart"/>
      <w:r w:rsidRPr="00203064">
        <w:rPr>
          <w:rFonts w:ascii="仿宋" w:eastAsia="仿宋" w:hAnsi="仿宋" w:hint="eastAsia"/>
          <w:color w:val="333333"/>
          <w:sz w:val="28"/>
          <w:szCs w:val="32"/>
        </w:rPr>
        <w:t>民间智库参与</w:t>
      </w:r>
      <w:proofErr w:type="gramEnd"/>
      <w:r w:rsidRPr="00203064">
        <w:rPr>
          <w:rFonts w:ascii="仿宋" w:eastAsia="仿宋" w:hAnsi="仿宋" w:hint="eastAsia"/>
          <w:color w:val="333333"/>
          <w:sz w:val="28"/>
          <w:szCs w:val="32"/>
        </w:rPr>
        <w:t>。政府可以委托国家职业教育指导咨询委员会作为第三方，对全国职业院校、普通高校、校企合作企业、培训评价组织的教育管理、教学质量、办学方式</w:t>
      </w:r>
      <w:r w:rsidRPr="00203064">
        <w:rPr>
          <w:rFonts w:ascii="仿宋" w:eastAsia="仿宋" w:hAnsi="仿宋" w:hint="eastAsia"/>
          <w:color w:val="333333"/>
          <w:sz w:val="28"/>
          <w:szCs w:val="32"/>
        </w:rPr>
        <w:lastRenderedPageBreak/>
        <w:t>模式、师资培养、学生职业技能提升等情况，进行指导、考核、评估等。</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b/>
          <w:bCs/>
          <w:color w:val="333333"/>
          <w:sz w:val="28"/>
          <w:szCs w:val="32"/>
        </w:rPr>
        <w:t>七、做好改革组织实施工作</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（十九）加强党对职业教育工作的全面领导。</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203064" w:rsidRPr="00203064" w:rsidRDefault="00203064" w:rsidP="00203064">
      <w:pPr>
        <w:pStyle w:val="a3"/>
        <w:shd w:val="clear" w:color="auto" w:fill="FFFFFF"/>
        <w:spacing w:before="0" w:beforeAutospacing="0" w:after="0" w:afterAutospacing="0"/>
        <w:ind w:firstLine="480"/>
        <w:jc w:val="both"/>
        <w:rPr>
          <w:rFonts w:ascii="仿宋" w:eastAsia="仿宋" w:hAnsi="仿宋" w:hint="eastAsia"/>
          <w:color w:val="333333"/>
          <w:sz w:val="28"/>
          <w:szCs w:val="32"/>
        </w:rPr>
      </w:pPr>
      <w:r w:rsidRPr="00203064">
        <w:rPr>
          <w:rFonts w:ascii="仿宋" w:eastAsia="仿宋" w:hAnsi="仿宋" w:hint="eastAsia"/>
          <w:color w:val="333333"/>
          <w:sz w:val="28"/>
          <w:szCs w:val="32"/>
        </w:rPr>
        <w:t>（二十）完善国务院职业教育工作部际联席会议制度。</w:t>
      </w:r>
    </w:p>
    <w:p w:rsidR="002139D4" w:rsidRPr="00FC5ECB" w:rsidRDefault="00203064" w:rsidP="00FC5ECB">
      <w:pPr>
        <w:pStyle w:val="a3"/>
        <w:shd w:val="clear" w:color="auto" w:fill="FFFFFF"/>
        <w:spacing w:before="0" w:beforeAutospacing="0" w:after="0" w:afterAutospacing="0"/>
        <w:ind w:firstLine="480"/>
        <w:jc w:val="both"/>
        <w:rPr>
          <w:rFonts w:ascii="仿宋" w:eastAsia="仿宋" w:hAnsi="仿宋"/>
          <w:color w:val="333333"/>
          <w:sz w:val="28"/>
          <w:szCs w:val="32"/>
        </w:rPr>
      </w:pPr>
      <w:r w:rsidRPr="00203064">
        <w:rPr>
          <w:rFonts w:ascii="仿宋" w:eastAsia="仿宋" w:hAnsi="仿宋" w:hint="eastAsia"/>
          <w:color w:val="333333"/>
          <w:sz w:val="28"/>
          <w:szCs w:val="32"/>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w:t>
      </w:r>
      <w:r w:rsidRPr="00203064">
        <w:rPr>
          <w:rFonts w:ascii="仿宋" w:eastAsia="仿宋" w:hAnsi="仿宋" w:hint="eastAsia"/>
          <w:color w:val="333333"/>
          <w:sz w:val="28"/>
          <w:szCs w:val="32"/>
        </w:rPr>
        <w:lastRenderedPageBreak/>
        <w:t>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sectPr w:rsidR="002139D4" w:rsidRPr="00FC5ECB" w:rsidSect="002139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3064"/>
    <w:rsid w:val="00203064"/>
    <w:rsid w:val="002139D4"/>
    <w:rsid w:val="00FC5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1">
    <w:name w:val="t1"/>
    <w:basedOn w:val="a0"/>
    <w:rsid w:val="00203064"/>
  </w:style>
  <w:style w:type="paragraph" w:styleId="a3">
    <w:name w:val="Normal (Web)"/>
    <w:basedOn w:val="a"/>
    <w:uiPriority w:val="99"/>
    <w:unhideWhenUsed/>
    <w:rsid w:val="002030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2576487">
      <w:bodyDiv w:val="1"/>
      <w:marLeft w:val="0"/>
      <w:marRight w:val="0"/>
      <w:marTop w:val="0"/>
      <w:marBottom w:val="0"/>
      <w:divBdr>
        <w:top w:val="none" w:sz="0" w:space="0" w:color="auto"/>
        <w:left w:val="none" w:sz="0" w:space="0" w:color="auto"/>
        <w:bottom w:val="none" w:sz="0" w:space="0" w:color="auto"/>
        <w:right w:val="none" w:sz="0" w:space="0" w:color="auto"/>
      </w:divBdr>
    </w:div>
    <w:div w:id="77725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1309</Words>
  <Characters>7463</Characters>
  <Application>Microsoft Office Word</Application>
  <DocSecurity>0</DocSecurity>
  <Lines>62</Lines>
  <Paragraphs>17</Paragraphs>
  <ScaleCrop>false</ScaleCrop>
  <Company>China</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2021-06-22T07:58:00Z</dcterms:created>
  <dcterms:modified xsi:type="dcterms:W3CDTF">2021-06-22T08:03:00Z</dcterms:modified>
</cp:coreProperties>
</file>