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93" w:rsidRPr="00A05293" w:rsidRDefault="00A05293" w:rsidP="00A05293">
      <w:pPr>
        <w:widowControl/>
        <w:jc w:val="center"/>
        <w:outlineLvl w:val="0"/>
        <w:rPr>
          <w:rFonts w:ascii="仿宋" w:eastAsia="仿宋" w:hAnsi="仿宋" w:cs="宋体"/>
          <w:b/>
          <w:bCs/>
          <w:color w:val="4B4B4B"/>
          <w:kern w:val="36"/>
          <w:sz w:val="28"/>
          <w:szCs w:val="32"/>
        </w:rPr>
      </w:pPr>
      <w:r w:rsidRPr="00A05293">
        <w:rPr>
          <w:rFonts w:ascii="仿宋" w:eastAsia="仿宋" w:hAnsi="仿宋" w:cs="宋体" w:hint="eastAsia"/>
          <w:b/>
          <w:bCs/>
          <w:color w:val="4B4B4B"/>
          <w:kern w:val="36"/>
          <w:sz w:val="28"/>
          <w:szCs w:val="32"/>
        </w:rPr>
        <w:t>中共中央办公厅、国务院办公厅印发《加快推进教育现代化实施方案（2018－2022年）》</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新华社北京2月23日电 近日，中共中央办公厅、国务院办公厅印发了《加快推进教育现代化实施方案（2018－2022年）》（以下简称《实施方案》），并发出通知，要求各地区各部门结合实际认真贯彻落实。</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w:t>
      </w:r>
      <w:r w:rsidRPr="00A05293">
        <w:rPr>
          <w:rFonts w:ascii="仿宋" w:eastAsia="仿宋" w:hAnsi="仿宋" w:cs="宋体" w:hint="eastAsia"/>
          <w:color w:val="4B4B4B"/>
          <w:kern w:val="0"/>
          <w:sz w:val="28"/>
          <w:szCs w:val="32"/>
        </w:rPr>
        <w:lastRenderedPageBreak/>
        <w:t>的教育热点难点问题得到有效缓解，多样化可选择的优质教育资源更加丰富，人民群众受教育机会进一步扩大，学习大国建设取得重要进展。</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《实施方案》提出了推进教育现代化的十项重点任务：</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lastRenderedPageBreak/>
        <w:t xml:space="preserve">　　三是深化职业教育产教融合。构建产业人才培养培训新体系，完善学历教育与培训并重的现代职业教育体系，推动教育教学改革与产业转型升级衔接配套。</w:t>
      </w:r>
      <w:proofErr w:type="gramStart"/>
      <w:r w:rsidRPr="00A05293">
        <w:rPr>
          <w:rFonts w:ascii="仿宋" w:eastAsia="仿宋" w:hAnsi="仿宋" w:cs="宋体" w:hint="eastAsia"/>
          <w:color w:val="4B4B4B"/>
          <w:kern w:val="0"/>
          <w:sz w:val="28"/>
          <w:szCs w:val="32"/>
        </w:rPr>
        <w:t>健全产</w:t>
      </w:r>
      <w:proofErr w:type="gramEnd"/>
      <w:r w:rsidRPr="00A05293">
        <w:rPr>
          <w:rFonts w:ascii="仿宋" w:eastAsia="仿宋" w:hAnsi="仿宋" w:cs="宋体" w:hint="eastAsia"/>
          <w:color w:val="4B4B4B"/>
          <w:kern w:val="0"/>
          <w:sz w:val="28"/>
          <w:szCs w:val="32"/>
        </w:rPr>
        <w:t>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四是推进高等教育内涵发展。加快“双一流”建设，推动建设高等学校全面落实建设方案，研究建立中国特色“双一流”建设的综合评价体系。建设一流本科教育，深入实施“六卓越</w:t>
      </w:r>
      <w:proofErr w:type="gramStart"/>
      <w:r w:rsidRPr="00A05293">
        <w:rPr>
          <w:rFonts w:ascii="仿宋" w:eastAsia="仿宋" w:hAnsi="仿宋" w:cs="宋体" w:hint="eastAsia"/>
          <w:color w:val="4B4B4B"/>
          <w:kern w:val="0"/>
          <w:sz w:val="28"/>
          <w:szCs w:val="32"/>
        </w:rPr>
        <w:t>一</w:t>
      </w:r>
      <w:proofErr w:type="gramEnd"/>
      <w:r w:rsidRPr="00A05293">
        <w:rPr>
          <w:rFonts w:ascii="仿宋" w:eastAsia="仿宋" w:hAnsi="仿宋" w:cs="宋体" w:hint="eastAsia"/>
          <w:color w:val="4B4B4B"/>
          <w:kern w:val="0"/>
          <w:sz w:val="28"/>
          <w:szCs w:val="32"/>
        </w:rPr>
        <w:t>拔尖”计划2.0，实施一流专业建设“双万计划”，实施创新创业教育改革燎原计划、高等学校毕业生就业创业促进计划。提升研究生教育水平，</w:t>
      </w:r>
      <w:proofErr w:type="gramStart"/>
      <w:r w:rsidRPr="00A05293">
        <w:rPr>
          <w:rFonts w:ascii="仿宋" w:eastAsia="仿宋" w:hAnsi="仿宋" w:cs="宋体" w:hint="eastAsia"/>
          <w:color w:val="4B4B4B"/>
          <w:kern w:val="0"/>
          <w:sz w:val="28"/>
          <w:szCs w:val="32"/>
        </w:rPr>
        <w:t>完善产</w:t>
      </w:r>
      <w:proofErr w:type="gramEnd"/>
      <w:r w:rsidRPr="00A05293">
        <w:rPr>
          <w:rFonts w:ascii="仿宋" w:eastAsia="仿宋" w:hAnsi="仿宋" w:cs="宋体" w:hint="eastAsia"/>
          <w:color w:val="4B4B4B"/>
          <w:kern w:val="0"/>
          <w:sz w:val="28"/>
          <w:szCs w:val="32"/>
        </w:rPr>
        <w:t>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五是全面加强新时代教师队伍建设。加强师德师风建设，把师德师风作为评价教师队伍素质的第一标准，实施师德师风建设工程。提高教师教育质量，实施教师教育振兴行动计划，大力培养高素质专业</w:t>
      </w:r>
      <w:r w:rsidRPr="00A05293">
        <w:rPr>
          <w:rFonts w:ascii="仿宋" w:eastAsia="仿宋" w:hAnsi="仿宋" w:cs="宋体" w:hint="eastAsia"/>
          <w:color w:val="4B4B4B"/>
          <w:kern w:val="0"/>
          <w:sz w:val="28"/>
          <w:szCs w:val="32"/>
        </w:rPr>
        <w:lastRenderedPageBreak/>
        <w:t>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w:t>
      </w:r>
      <w:proofErr w:type="gramStart"/>
      <w:r w:rsidRPr="00A05293">
        <w:rPr>
          <w:rFonts w:ascii="仿宋" w:eastAsia="仿宋" w:hAnsi="仿宋" w:cs="宋体" w:hint="eastAsia"/>
          <w:color w:val="4B4B4B"/>
          <w:kern w:val="0"/>
          <w:sz w:val="28"/>
          <w:szCs w:val="32"/>
        </w:rPr>
        <w:t>银龄讲学</w:t>
      </w:r>
      <w:proofErr w:type="gramEnd"/>
      <w:r w:rsidRPr="00A05293">
        <w:rPr>
          <w:rFonts w:ascii="仿宋" w:eastAsia="仿宋" w:hAnsi="仿宋" w:cs="宋体" w:hint="eastAsia"/>
          <w:color w:val="4B4B4B"/>
          <w:kern w:val="0"/>
          <w:sz w:val="28"/>
          <w:szCs w:val="32"/>
        </w:rPr>
        <w:t>计划、</w:t>
      </w:r>
      <w:proofErr w:type="gramStart"/>
      <w:r w:rsidRPr="00A05293">
        <w:rPr>
          <w:rFonts w:ascii="仿宋" w:eastAsia="仿宋" w:hAnsi="仿宋" w:cs="宋体" w:hint="eastAsia"/>
          <w:color w:val="4B4B4B"/>
          <w:kern w:val="0"/>
          <w:sz w:val="28"/>
          <w:szCs w:val="32"/>
        </w:rPr>
        <w:t>援藏援疆万名</w:t>
      </w:r>
      <w:proofErr w:type="gramEnd"/>
      <w:r w:rsidRPr="00A05293">
        <w:rPr>
          <w:rFonts w:ascii="仿宋" w:eastAsia="仿宋" w:hAnsi="仿宋" w:cs="宋体" w:hint="eastAsia"/>
          <w:color w:val="4B4B4B"/>
          <w:kern w:val="0"/>
          <w:sz w:val="28"/>
          <w:szCs w:val="32"/>
        </w:rPr>
        <w:t>教师支教计划。</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w:t>
      </w:r>
      <w:proofErr w:type="gramStart"/>
      <w:r w:rsidRPr="00A05293">
        <w:rPr>
          <w:rFonts w:ascii="仿宋" w:eastAsia="仿宋" w:hAnsi="仿宋" w:cs="宋体" w:hint="eastAsia"/>
          <w:color w:val="4B4B4B"/>
          <w:kern w:val="0"/>
          <w:sz w:val="28"/>
          <w:szCs w:val="32"/>
        </w:rPr>
        <w:t>推教师</w:t>
      </w:r>
      <w:proofErr w:type="gramEnd"/>
      <w:r w:rsidRPr="00A05293">
        <w:rPr>
          <w:rFonts w:ascii="仿宋" w:eastAsia="仿宋" w:hAnsi="仿宋" w:cs="宋体" w:hint="eastAsia"/>
          <w:color w:val="4B4B4B"/>
          <w:kern w:val="0"/>
          <w:sz w:val="28"/>
          <w:szCs w:val="32"/>
        </w:rPr>
        <w:t>队伍建设行动。构建“互联网+教育”支撑服务平台，深入推进“三通两平台”建设。</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w:t>
      </w:r>
      <w:r w:rsidRPr="00A05293">
        <w:rPr>
          <w:rFonts w:ascii="仿宋" w:eastAsia="仿宋" w:hAnsi="仿宋" w:cs="宋体" w:hint="eastAsia"/>
          <w:color w:val="4B4B4B"/>
          <w:kern w:val="0"/>
          <w:sz w:val="28"/>
          <w:szCs w:val="32"/>
        </w:rPr>
        <w:lastRenderedPageBreak/>
        <w:t>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八是推进教育现代化区域创新试验。创新体制机制，探索新时代区域教育改革发展的新模式。高起点高标准规划</w:t>
      </w:r>
      <w:proofErr w:type="gramStart"/>
      <w:r w:rsidRPr="00A05293">
        <w:rPr>
          <w:rFonts w:ascii="仿宋" w:eastAsia="仿宋" w:hAnsi="仿宋" w:cs="宋体" w:hint="eastAsia"/>
          <w:color w:val="4B4B4B"/>
          <w:kern w:val="0"/>
          <w:sz w:val="28"/>
          <w:szCs w:val="32"/>
        </w:rPr>
        <w:t>发展雄安新区</w:t>
      </w:r>
      <w:proofErr w:type="gramEnd"/>
      <w:r w:rsidRPr="00A05293">
        <w:rPr>
          <w:rFonts w:ascii="仿宋" w:eastAsia="仿宋" w:hAnsi="仿宋" w:cs="宋体" w:hint="eastAsia"/>
          <w:color w:val="4B4B4B"/>
          <w:kern w:val="0"/>
          <w:sz w:val="28"/>
          <w:szCs w:val="32"/>
        </w:rPr>
        <w:t>教育，优先发展高质量基础教育，加快发展现代职业教育，以新机制新模式</w:t>
      </w:r>
      <w:proofErr w:type="gramStart"/>
      <w:r w:rsidRPr="00A05293">
        <w:rPr>
          <w:rFonts w:ascii="仿宋" w:eastAsia="仿宋" w:hAnsi="仿宋" w:cs="宋体" w:hint="eastAsia"/>
          <w:color w:val="4B4B4B"/>
          <w:kern w:val="0"/>
          <w:sz w:val="28"/>
          <w:szCs w:val="32"/>
        </w:rPr>
        <w:t>建设雄安大学</w:t>
      </w:r>
      <w:proofErr w:type="gramEnd"/>
      <w:r w:rsidRPr="00A05293">
        <w:rPr>
          <w:rFonts w:ascii="仿宋" w:eastAsia="仿宋" w:hAnsi="仿宋" w:cs="宋体" w:hint="eastAsia"/>
          <w:color w:val="4B4B4B"/>
          <w:kern w:val="0"/>
          <w:sz w:val="28"/>
          <w:szCs w:val="32"/>
        </w:rPr>
        <w:t>。深化粤港澳高等教育合作交流，促进教育资源特别是高等教育相关的人才、科技、信息等要素在粤港澳大湾区高效流动。构建长三角教育协作发展新格局，进一步加大区域内教育资源相互开放的力度，</w:t>
      </w:r>
      <w:proofErr w:type="gramStart"/>
      <w:r w:rsidRPr="00A05293">
        <w:rPr>
          <w:rFonts w:ascii="仿宋" w:eastAsia="仿宋" w:hAnsi="仿宋" w:cs="宋体" w:hint="eastAsia"/>
          <w:color w:val="4B4B4B"/>
          <w:kern w:val="0"/>
          <w:sz w:val="28"/>
          <w:szCs w:val="32"/>
        </w:rPr>
        <w:t>搭建各级</w:t>
      </w:r>
      <w:proofErr w:type="gramEnd"/>
      <w:r w:rsidRPr="00A05293">
        <w:rPr>
          <w:rFonts w:ascii="仿宋" w:eastAsia="仿宋" w:hAnsi="仿宋" w:cs="宋体" w:hint="eastAsia"/>
          <w:color w:val="4B4B4B"/>
          <w:kern w:val="0"/>
          <w:sz w:val="28"/>
          <w:szCs w:val="32"/>
        </w:rPr>
        <w:t>各类教育协作发展与创新平台，实现资源优势互补和有序流动。促进海南教育创新发展，依托海南自由贸易试验区打造新时代教育全面深化改革开放的新标杆。</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lastRenderedPageBreak/>
        <w:t xml:space="preserve">　　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w:t>
      </w:r>
      <w:proofErr w:type="gramStart"/>
      <w:r w:rsidRPr="00A05293">
        <w:rPr>
          <w:rFonts w:ascii="仿宋" w:eastAsia="仿宋" w:hAnsi="仿宋" w:cs="宋体" w:hint="eastAsia"/>
          <w:color w:val="4B4B4B"/>
          <w:kern w:val="0"/>
          <w:sz w:val="28"/>
          <w:szCs w:val="32"/>
        </w:rPr>
        <w:t>放管服改革</w:t>
      </w:r>
      <w:proofErr w:type="gramEnd"/>
      <w:r w:rsidRPr="00A05293">
        <w:rPr>
          <w:rFonts w:ascii="仿宋" w:eastAsia="仿宋" w:hAnsi="仿宋" w:cs="宋体" w:hint="eastAsia"/>
          <w:color w:val="4B4B4B"/>
          <w:kern w:val="0"/>
          <w:sz w:val="28"/>
          <w:szCs w:val="32"/>
        </w:rPr>
        <w:t>，深化简政放权、放管结合、优化服务改革，推进政府职能转变，构建政府、学校、社会之间的新型关系。推进学校治理现代化。</w:t>
      </w:r>
    </w:p>
    <w:p w:rsidR="00A05293" w:rsidRPr="00A05293" w:rsidRDefault="00A05293" w:rsidP="00A05293">
      <w:pPr>
        <w:widowControl/>
        <w:jc w:val="left"/>
        <w:rPr>
          <w:rFonts w:ascii="仿宋" w:eastAsia="仿宋" w:hAnsi="仿宋" w:cs="宋体" w:hint="eastAsia"/>
          <w:color w:val="4B4B4B"/>
          <w:kern w:val="0"/>
          <w:sz w:val="28"/>
          <w:szCs w:val="32"/>
        </w:rPr>
      </w:pPr>
      <w:r w:rsidRPr="00A05293">
        <w:rPr>
          <w:rFonts w:ascii="仿宋" w:eastAsia="仿宋" w:hAnsi="仿宋" w:cs="宋体" w:hint="eastAsia"/>
          <w:color w:val="4B4B4B"/>
          <w:kern w:val="0"/>
          <w:sz w:val="28"/>
          <w:szCs w:val="32"/>
        </w:rPr>
        <w:t xml:space="preserve">　　《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p>
    <w:p w:rsidR="002139D4" w:rsidRPr="00A05293" w:rsidRDefault="00A05293" w:rsidP="00A05293">
      <w:pPr>
        <w:widowControl/>
        <w:jc w:val="left"/>
        <w:rPr>
          <w:rFonts w:ascii="仿宋" w:eastAsia="仿宋" w:hAnsi="仿宋" w:cs="宋体"/>
          <w:color w:val="4B4B4B"/>
          <w:kern w:val="0"/>
          <w:sz w:val="28"/>
          <w:szCs w:val="32"/>
        </w:rPr>
      </w:pPr>
      <w:r w:rsidRPr="00A05293">
        <w:rPr>
          <w:rFonts w:ascii="仿宋" w:eastAsia="仿宋" w:hAnsi="仿宋" w:cs="宋体" w:hint="eastAsia"/>
          <w:color w:val="4B4B4B"/>
          <w:kern w:val="0"/>
          <w:sz w:val="28"/>
          <w:szCs w:val="32"/>
        </w:rPr>
        <w:lastRenderedPageBreak/>
        <w:t xml:space="preserve">　　《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sectPr w:rsidR="002139D4" w:rsidRPr="00A05293" w:rsidSect="00213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5293"/>
    <w:rsid w:val="002139D4"/>
    <w:rsid w:val="00A05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D4"/>
    <w:pPr>
      <w:widowControl w:val="0"/>
      <w:jc w:val="both"/>
    </w:pPr>
  </w:style>
  <w:style w:type="paragraph" w:styleId="1">
    <w:name w:val="heading 1"/>
    <w:basedOn w:val="a"/>
    <w:link w:val="1Char"/>
    <w:uiPriority w:val="9"/>
    <w:qFormat/>
    <w:rsid w:val="00A052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5293"/>
    <w:rPr>
      <w:rFonts w:ascii="宋体" w:eastAsia="宋体" w:hAnsi="宋体" w:cs="宋体"/>
      <w:b/>
      <w:bCs/>
      <w:kern w:val="36"/>
      <w:sz w:val="48"/>
      <w:szCs w:val="48"/>
    </w:rPr>
  </w:style>
  <w:style w:type="paragraph" w:styleId="a3">
    <w:name w:val="Normal (Web)"/>
    <w:basedOn w:val="a"/>
    <w:uiPriority w:val="99"/>
    <w:semiHidden/>
    <w:unhideWhenUsed/>
    <w:rsid w:val="00A052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405876">
      <w:bodyDiv w:val="1"/>
      <w:marLeft w:val="0"/>
      <w:marRight w:val="0"/>
      <w:marTop w:val="0"/>
      <w:marBottom w:val="0"/>
      <w:divBdr>
        <w:top w:val="none" w:sz="0" w:space="0" w:color="auto"/>
        <w:left w:val="none" w:sz="0" w:space="0" w:color="auto"/>
        <w:bottom w:val="none" w:sz="0" w:space="0" w:color="auto"/>
        <w:right w:val="none" w:sz="0" w:space="0" w:color="auto"/>
      </w:divBdr>
      <w:divsChild>
        <w:div w:id="462429152">
          <w:marLeft w:val="0"/>
          <w:marRight w:val="0"/>
          <w:marTop w:val="300"/>
          <w:marBottom w:val="150"/>
          <w:divBdr>
            <w:top w:val="none" w:sz="0" w:space="0" w:color="auto"/>
            <w:left w:val="none" w:sz="0" w:space="0" w:color="auto"/>
            <w:bottom w:val="none" w:sz="0" w:space="0" w:color="auto"/>
            <w:right w:val="none" w:sz="0" w:space="0" w:color="auto"/>
          </w:divBdr>
        </w:div>
        <w:div w:id="18660937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582</Words>
  <Characters>3322</Characters>
  <Application>Microsoft Office Word</Application>
  <DocSecurity>0</DocSecurity>
  <Lines>27</Lines>
  <Paragraphs>7</Paragraphs>
  <ScaleCrop>false</ScaleCrop>
  <Company>China</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2021-06-22T07:54:00Z</dcterms:created>
  <dcterms:modified xsi:type="dcterms:W3CDTF">2021-06-22T07:55:00Z</dcterms:modified>
</cp:coreProperties>
</file>