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right"/>
        <w:rPr>
          <w:rFonts w:ascii="方正仿宋_GBK" w:hAnsi="宋体" w:eastAsia="方正仿宋_GBK" w:cs="宋体"/>
          <w:kern w:val="0"/>
          <w:sz w:val="32"/>
          <w:szCs w:val="32"/>
        </w:rPr>
      </w:pPr>
    </w:p>
    <w:p>
      <w:pPr>
        <w:widowControl/>
        <w:spacing w:line="600" w:lineRule="exact"/>
        <w:jc w:val="right"/>
        <w:rPr>
          <w:rFonts w:ascii="方正仿宋_GBK" w:hAnsi="宋体" w:eastAsia="方正仿宋_GBK" w:cs="宋体"/>
          <w:kern w:val="0"/>
          <w:sz w:val="32"/>
          <w:szCs w:val="32"/>
        </w:rPr>
      </w:pPr>
    </w:p>
    <w:p>
      <w:pPr>
        <w:widowControl/>
        <w:spacing w:line="600" w:lineRule="exact"/>
        <w:jc w:val="right"/>
        <w:rPr>
          <w:rFonts w:ascii="方正仿宋_GBK" w:hAnsi="宋体" w:eastAsia="方正仿宋_GBK" w:cs="宋体"/>
          <w:kern w:val="0"/>
          <w:sz w:val="32"/>
          <w:szCs w:val="32"/>
        </w:rPr>
      </w:pPr>
      <w:r>
        <w:rPr>
          <w:rFonts w:hint="eastAsia" w:ascii="方正仿宋_GBK" w:hAnsi="宋体" w:eastAsia="方正仿宋_GBK" w:cs="宋体"/>
          <w:kern w:val="0"/>
          <w:sz w:val="32"/>
          <w:szCs w:val="32"/>
        </w:rPr>
        <w:t>渝教函〔</w:t>
      </w:r>
      <w:r>
        <w:rPr>
          <w:rFonts w:ascii="方正仿宋_GBK" w:hAnsi="宋体" w:eastAsia="方正仿宋_GBK" w:cs="宋体"/>
          <w:kern w:val="0"/>
          <w:sz w:val="32"/>
          <w:szCs w:val="32"/>
        </w:rPr>
        <w:t>2023〕372号</w:t>
      </w: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重庆市教育委员会</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关于202</w:t>
      </w:r>
      <w:r>
        <w:rPr>
          <w:rFonts w:ascii="Times New Roman" w:hAnsi="Times New Roman" w:eastAsia="方正小标宋_GBK"/>
          <w:sz w:val="44"/>
          <w:szCs w:val="44"/>
          <w:lang w:val="en"/>
        </w:rPr>
        <w:t>2</w:t>
      </w:r>
      <w:r>
        <w:rPr>
          <w:rFonts w:hint="eastAsia" w:ascii="Times New Roman" w:hAnsi="Times New Roman" w:eastAsia="方正小标宋_GBK"/>
          <w:sz w:val="44"/>
          <w:szCs w:val="44"/>
        </w:rPr>
        <w:t>年重庆教育发展报告典型案例及</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咨政报告征稿评选结果的通报</w:t>
      </w:r>
    </w:p>
    <w:p>
      <w:pPr>
        <w:spacing w:line="600" w:lineRule="exact"/>
        <w:jc w:val="center"/>
        <w:rPr>
          <w:rFonts w:ascii="Times New Roman" w:hAnsi="Times New Roman" w:eastAsia="方正小标宋_GBK"/>
          <w:sz w:val="44"/>
          <w:szCs w:val="44"/>
        </w:rPr>
      </w:pPr>
    </w:p>
    <w:p>
      <w:pPr>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各区县（自治县）教委（教育局、公共服务局）、各高校，各直属单位：</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根据《中共重庆市委教育工作委员会办公室重庆市教育委员会办公室关于征集2022年重庆教育发展报告典型案例及咨政报告的通知》（渝教工委办函〔2023〕4号），组织开展了征稿工作，共收到稿件</w:t>
      </w:r>
      <w:r>
        <w:rPr>
          <w:rFonts w:ascii="Times New Roman" w:hAnsi="Times New Roman" w:eastAsia="方正仿宋_GBK"/>
          <w:sz w:val="32"/>
          <w:szCs w:val="32"/>
          <w:lang w:val="en"/>
        </w:rPr>
        <w:t>487</w:t>
      </w:r>
      <w:r>
        <w:rPr>
          <w:rFonts w:hint="eastAsia" w:ascii="Times New Roman" w:hAnsi="Times New Roman" w:eastAsia="方正仿宋_GBK"/>
          <w:sz w:val="32"/>
          <w:szCs w:val="32"/>
        </w:rPr>
        <w:t>篇，经专家评审，评选出优秀作品</w:t>
      </w:r>
      <w:r>
        <w:rPr>
          <w:rFonts w:ascii="Times New Roman" w:hAnsi="Times New Roman" w:eastAsia="方正仿宋_GBK"/>
          <w:sz w:val="32"/>
          <w:szCs w:val="32"/>
          <w:lang w:val="en"/>
        </w:rPr>
        <w:t>219</w:t>
      </w:r>
      <w:r>
        <w:rPr>
          <w:rFonts w:hint="eastAsia" w:ascii="Times New Roman" w:hAnsi="Times New Roman" w:eastAsia="方正仿宋_GBK"/>
          <w:sz w:val="32"/>
          <w:szCs w:val="32"/>
        </w:rPr>
        <w:t>篇，经公示无异议，现予以通报。获奖作品将择优收录入《</w:t>
      </w:r>
      <w:r>
        <w:rPr>
          <w:rFonts w:hint="eastAsia" w:ascii="Times New Roman" w:hAnsi="Times New Roman" w:eastAsia="方正仿宋_GBK" w:cs="宋体"/>
          <w:color w:val="000000"/>
          <w:kern w:val="0"/>
          <w:sz w:val="32"/>
        </w:rPr>
        <w:t>202</w:t>
      </w:r>
      <w:r>
        <w:rPr>
          <w:rFonts w:ascii="Times New Roman" w:hAnsi="Times New Roman" w:eastAsia="方正仿宋_GBK" w:cs="宋体"/>
          <w:color w:val="000000"/>
          <w:kern w:val="0"/>
          <w:sz w:val="32"/>
          <w:lang w:val="en"/>
        </w:rPr>
        <w:t>2</w:t>
      </w:r>
      <w:r>
        <w:rPr>
          <w:rFonts w:hint="eastAsia" w:ascii="Times New Roman" w:hAnsi="Times New Roman" w:eastAsia="方正仿宋_GBK" w:cs="宋体"/>
          <w:color w:val="000000"/>
          <w:kern w:val="0"/>
          <w:sz w:val="32"/>
        </w:rPr>
        <w:t>年重庆教育</w:t>
      </w:r>
      <w:r>
        <w:rPr>
          <w:rFonts w:ascii="Times New Roman" w:hAnsi="Times New Roman" w:eastAsia="方正仿宋_GBK" w:cs="宋体"/>
          <w:color w:val="000000"/>
          <w:kern w:val="0"/>
          <w:sz w:val="32"/>
        </w:rPr>
        <w:t>发展报告</w:t>
      </w:r>
      <w:r>
        <w:rPr>
          <w:rFonts w:hint="eastAsia" w:ascii="Times New Roman" w:hAnsi="Times New Roman" w:eastAsia="方正仿宋_GBK"/>
          <w:sz w:val="32"/>
          <w:szCs w:val="32"/>
        </w:rPr>
        <w:t>》。</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希望获奖同志再接再厉，围绕</w:t>
      </w:r>
      <w:r>
        <w:rPr>
          <w:rFonts w:hint="eastAsia" w:ascii="Times New Roman" w:hAnsi="Times New Roman" w:eastAsia="方正仿宋_GBK"/>
          <w:kern w:val="0"/>
          <w:sz w:val="32"/>
          <w:szCs w:val="32"/>
        </w:rPr>
        <w:t>党委政府</w:t>
      </w:r>
      <w:r>
        <w:rPr>
          <w:rFonts w:ascii="Times New Roman" w:hAnsi="Times New Roman" w:eastAsia="方正仿宋_GBK"/>
          <w:kern w:val="0"/>
          <w:sz w:val="32"/>
          <w:szCs w:val="32"/>
        </w:rPr>
        <w:t>关</w:t>
      </w:r>
      <w:r>
        <w:rPr>
          <w:rFonts w:hint="eastAsia" w:ascii="Times New Roman" w:hAnsi="Times New Roman" w:eastAsia="方正仿宋_GBK"/>
          <w:kern w:val="0"/>
          <w:sz w:val="32"/>
          <w:szCs w:val="32"/>
        </w:rPr>
        <w:t>切</w:t>
      </w:r>
      <w:r>
        <w:rPr>
          <w:rFonts w:ascii="Times New Roman" w:hAnsi="Times New Roman" w:eastAsia="方正仿宋_GBK"/>
          <w:kern w:val="0"/>
          <w:sz w:val="32"/>
          <w:szCs w:val="32"/>
        </w:rPr>
        <w:t>、社会关注</w:t>
      </w:r>
      <w:r>
        <w:rPr>
          <w:rFonts w:hint="eastAsia" w:ascii="Times New Roman" w:hAnsi="Times New Roman" w:eastAsia="方正仿宋_GBK"/>
          <w:kern w:val="0"/>
          <w:sz w:val="32"/>
          <w:szCs w:val="32"/>
        </w:rPr>
        <w:t>、人民群众关心</w:t>
      </w:r>
      <w:r>
        <w:rPr>
          <w:rFonts w:ascii="Times New Roman" w:hAnsi="Times New Roman" w:eastAsia="方正仿宋_GBK"/>
          <w:kern w:val="0"/>
          <w:sz w:val="32"/>
          <w:szCs w:val="32"/>
        </w:rPr>
        <w:t>的教育重点、热点和难点问题</w:t>
      </w:r>
      <w:r>
        <w:rPr>
          <w:rFonts w:hint="eastAsia" w:ascii="Times New Roman" w:hAnsi="Times New Roman" w:eastAsia="方正仿宋_GBK"/>
          <w:sz w:val="32"/>
          <w:szCs w:val="32"/>
        </w:rPr>
        <w:t>，认真总结，深入研究，持续提供优秀的教育教学典型案例和</w:t>
      </w:r>
      <w:r>
        <w:rPr>
          <w:rFonts w:hint="eastAsia" w:ascii="Times New Roman" w:hAnsi="Times New Roman" w:eastAsia="方正仿宋_GBK" w:cs="宋体"/>
          <w:color w:val="000000"/>
          <w:kern w:val="0"/>
          <w:sz w:val="32"/>
        </w:rPr>
        <w:t>具有决策参考价值的教育咨政报告</w:t>
      </w:r>
      <w:r>
        <w:rPr>
          <w:rFonts w:hint="eastAsia" w:ascii="Times New Roman" w:hAnsi="Times New Roman" w:eastAsia="方正仿宋_GBK"/>
          <w:sz w:val="32"/>
          <w:szCs w:val="32"/>
        </w:rPr>
        <w:t>。希望各区县、各高校和各直属单位高度重视教育实践运用研究、教育决策咨询研究，做好相关组织、保障和指导，</w:t>
      </w:r>
      <w:r>
        <w:rPr>
          <w:rFonts w:hint="eastAsia" w:ascii="Times New Roman" w:hAnsi="Times New Roman" w:eastAsia="方正仿宋_GBK" w:cs="宋体"/>
          <w:color w:val="000000"/>
          <w:kern w:val="0"/>
          <w:sz w:val="32"/>
        </w:rPr>
        <w:t>紧密结合重庆教育事业发展实际，</w:t>
      </w:r>
      <w:r>
        <w:rPr>
          <w:rFonts w:hint="eastAsia" w:ascii="Times New Roman" w:hAnsi="Times New Roman" w:eastAsia="方正仿宋_GBK"/>
          <w:sz w:val="32"/>
          <w:szCs w:val="32"/>
        </w:rPr>
        <w:t>充分挖掘</w:t>
      </w:r>
      <w:r>
        <w:rPr>
          <w:rFonts w:hint="eastAsia" w:ascii="Times New Roman" w:hAnsi="Times New Roman" w:eastAsia="方正仿宋_GBK" w:cs="宋体"/>
          <w:color w:val="000000"/>
          <w:kern w:val="0"/>
          <w:sz w:val="32"/>
        </w:rPr>
        <w:t>各地、各单位教育教学特色亮点，揭示发展中存在的问题，</w:t>
      </w:r>
      <w:r>
        <w:rPr>
          <w:rFonts w:hint="eastAsia" w:ascii="方正仿宋_GBK" w:eastAsia="方正仿宋_GBK"/>
          <w:sz w:val="32"/>
          <w:szCs w:val="32"/>
        </w:rPr>
        <w:t>汇聚教育改革发展重点举措和成效</w:t>
      </w:r>
      <w:r>
        <w:rPr>
          <w:rFonts w:hint="eastAsia" w:ascii="Times New Roman" w:hAnsi="Times New Roman" w:eastAsia="方正仿宋_GBK"/>
          <w:sz w:val="32"/>
          <w:szCs w:val="32"/>
        </w:rPr>
        <w:t>，不断提升全市教育研究水平，着力打造一支高水平教育研究队伍，共同</w:t>
      </w:r>
      <w:r>
        <w:rPr>
          <w:rFonts w:hint="eastAsia" w:ascii="Times New Roman" w:hAnsi="Times New Roman" w:eastAsia="方正仿宋_GBK" w:cs="宋体"/>
          <w:color w:val="000000"/>
          <w:kern w:val="0"/>
          <w:sz w:val="32"/>
        </w:rPr>
        <w:t>推动教育事业高质量发展，办好人民满意的教育</w:t>
      </w:r>
      <w:r>
        <w:rPr>
          <w:rFonts w:hint="eastAsia" w:ascii="Times New Roman" w:hAnsi="Times New Roman" w:eastAsia="方正仿宋_GBK"/>
          <w:sz w:val="32"/>
          <w:szCs w:val="32"/>
        </w:rPr>
        <w:t>。</w:t>
      </w:r>
    </w:p>
    <w:p>
      <w:pPr>
        <w:spacing w:line="600" w:lineRule="exact"/>
        <w:ind w:firstLine="640" w:firstLineChars="200"/>
        <w:rPr>
          <w:rFonts w:ascii="Times New Roman" w:hAnsi="Times New Roman" w:eastAsia="方正仿宋_GBK"/>
          <w:sz w:val="32"/>
          <w:szCs w:val="32"/>
        </w:rPr>
      </w:pPr>
    </w:p>
    <w:p>
      <w:pPr>
        <w:spacing w:line="600" w:lineRule="exact"/>
        <w:ind w:left="1598" w:leftChars="304" w:hanging="960" w:hangingChars="300"/>
        <w:rPr>
          <w:rFonts w:ascii="Times New Roman" w:hAnsi="Times New Roman" w:eastAsia="方正仿宋_GBK"/>
          <w:sz w:val="32"/>
          <w:szCs w:val="32"/>
        </w:rPr>
      </w:pPr>
      <w:r>
        <w:rPr>
          <w:rFonts w:hint="eastAsia" w:ascii="Times New Roman" w:hAnsi="Times New Roman" w:eastAsia="方正仿宋_GBK"/>
          <w:sz w:val="32"/>
          <w:szCs w:val="32"/>
        </w:rPr>
        <w:t>附件：202</w:t>
      </w:r>
      <w:r>
        <w:rPr>
          <w:rFonts w:ascii="Times New Roman" w:hAnsi="Times New Roman" w:eastAsia="方正仿宋_GBK"/>
          <w:sz w:val="32"/>
          <w:szCs w:val="32"/>
          <w:lang w:val="en"/>
        </w:rPr>
        <w:t>2</w:t>
      </w:r>
      <w:r>
        <w:rPr>
          <w:rFonts w:hint="eastAsia" w:ascii="Times New Roman" w:hAnsi="Times New Roman" w:eastAsia="方正仿宋_GBK"/>
          <w:sz w:val="32"/>
          <w:szCs w:val="32"/>
        </w:rPr>
        <w:t>年重庆教育发展报告典型案例及咨政报告征稿</w:t>
      </w:r>
    </w:p>
    <w:p>
      <w:pPr>
        <w:spacing w:line="600" w:lineRule="exact"/>
        <w:ind w:left="1268" w:leftChars="604" w:firstLine="320" w:firstLineChars="100"/>
        <w:rPr>
          <w:rFonts w:ascii="Times New Roman" w:hAnsi="Times New Roman" w:eastAsia="方正仿宋_GBK"/>
          <w:sz w:val="32"/>
          <w:szCs w:val="32"/>
        </w:rPr>
      </w:pPr>
      <w:r>
        <w:rPr>
          <w:rFonts w:hint="eastAsia" w:ascii="Times New Roman" w:hAnsi="Times New Roman" w:eastAsia="方正仿宋_GBK"/>
          <w:sz w:val="32"/>
          <w:szCs w:val="32"/>
        </w:rPr>
        <w:t>评选结果</w:t>
      </w:r>
    </w:p>
    <w:p>
      <w:pPr>
        <w:spacing w:line="600" w:lineRule="exact"/>
        <w:ind w:left="1598" w:leftChars="304" w:hanging="960" w:hangingChars="300"/>
        <w:rPr>
          <w:rFonts w:ascii="Times New Roman" w:hAnsi="Times New Roman" w:eastAsia="方正仿宋_GBK"/>
          <w:sz w:val="32"/>
          <w:szCs w:val="32"/>
        </w:rPr>
      </w:pPr>
    </w:p>
    <w:p>
      <w:pPr>
        <w:spacing w:line="600" w:lineRule="exact"/>
        <w:ind w:left="1598" w:leftChars="304" w:hanging="960" w:hangingChars="300"/>
        <w:rPr>
          <w:rFonts w:ascii="Times New Roman" w:hAnsi="Times New Roman" w:eastAsia="方正仿宋_GBK"/>
          <w:sz w:val="32"/>
          <w:szCs w:val="32"/>
        </w:rPr>
      </w:pPr>
    </w:p>
    <w:p>
      <w:pPr>
        <w:spacing w:line="600" w:lineRule="exact"/>
        <w:ind w:firstLine="5216" w:firstLineChars="1630"/>
        <w:jc w:val="left"/>
        <w:rPr>
          <w:rFonts w:ascii="Times New Roman" w:hAnsi="Times New Roman" w:eastAsia="方正仿宋_GBK"/>
          <w:sz w:val="32"/>
          <w:szCs w:val="32"/>
        </w:rPr>
      </w:pPr>
      <w:r>
        <w:rPr>
          <w:rFonts w:hint="eastAsia" w:ascii="Times New Roman" w:hAnsi="Times New Roman" w:eastAsia="方正仿宋_GBK"/>
          <w:sz w:val="32"/>
          <w:szCs w:val="32"/>
        </w:rPr>
        <w:t>重庆市教育委员会</w:t>
      </w:r>
    </w:p>
    <w:p>
      <w:pPr>
        <w:tabs>
          <w:tab w:val="left" w:pos="7655"/>
        </w:tabs>
        <w:spacing w:line="600" w:lineRule="exact"/>
        <w:jc w:val="center"/>
        <w:rPr>
          <w:rFonts w:ascii="Times New Roman" w:hAnsi="Times New Roman" w:eastAsia="方正小标宋_GBK"/>
          <w:sz w:val="44"/>
          <w:szCs w:val="44"/>
        </w:rPr>
      </w:pPr>
      <w:r>
        <w:rPr>
          <w:rFonts w:ascii="Times New Roman" w:hAnsi="Times New Roman" w:eastAsia="方正仿宋_GBK"/>
          <w:sz w:val="32"/>
          <w:szCs w:val="32"/>
          <w:lang w:val="en"/>
        </w:rPr>
        <w:t xml:space="preserve">                         </w:t>
      </w:r>
      <w:r>
        <w:rPr>
          <w:rFonts w:hint="eastAsia" w:ascii="Times New Roman" w:hAnsi="Times New Roman" w:eastAsia="方正仿宋_GBK"/>
          <w:sz w:val="32"/>
          <w:szCs w:val="32"/>
        </w:rPr>
        <w:t>202</w:t>
      </w:r>
      <w:r>
        <w:rPr>
          <w:rFonts w:ascii="Times New Roman" w:hAnsi="Times New Roman" w:eastAsia="方正仿宋_GBK"/>
          <w:sz w:val="32"/>
          <w:szCs w:val="32"/>
          <w:lang w:val="en"/>
        </w:rPr>
        <w:t>3</w:t>
      </w:r>
      <w:r>
        <w:rPr>
          <w:rFonts w:hint="eastAsia" w:ascii="Times New Roman" w:hAnsi="Times New Roman" w:eastAsia="方正仿宋_GBK"/>
          <w:sz w:val="32"/>
          <w:szCs w:val="32"/>
        </w:rPr>
        <w:t>年</w:t>
      </w:r>
      <w:r>
        <w:rPr>
          <w:rFonts w:ascii="Times New Roman" w:hAnsi="Times New Roman" w:eastAsia="方正仿宋_GBK"/>
          <w:sz w:val="32"/>
          <w:szCs w:val="32"/>
          <w:lang w:val="en"/>
        </w:rPr>
        <w:t>7</w:t>
      </w:r>
      <w:r>
        <w:rPr>
          <w:rFonts w:hint="eastAsia" w:ascii="Times New Roman" w:hAnsi="Times New Roman" w:eastAsia="方正仿宋_GBK"/>
          <w:sz w:val="32"/>
          <w:szCs w:val="32"/>
        </w:rPr>
        <w:t>月</w:t>
      </w:r>
      <w:r>
        <w:rPr>
          <w:rFonts w:ascii="Times New Roman" w:hAnsi="Times New Roman" w:eastAsia="方正仿宋_GBK"/>
          <w:sz w:val="32"/>
          <w:szCs w:val="32"/>
          <w:lang w:val="en"/>
        </w:rPr>
        <w:t>26</w:t>
      </w:r>
      <w:r>
        <w:rPr>
          <w:rFonts w:hint="eastAsia" w:ascii="Times New Roman" w:hAnsi="Times New Roman" w:eastAsia="方正仿宋_GBK"/>
          <w:sz w:val="32"/>
          <w:szCs w:val="32"/>
        </w:rPr>
        <w:t>日</w:t>
      </w: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p>
    <w:p>
      <w:pPr>
        <w:spacing w:line="600" w:lineRule="exact"/>
        <w:rPr>
          <w:rFonts w:ascii="Times New Roman" w:hAnsi="Times New Roman" w:eastAsia="方正仿宋_GBK"/>
          <w:sz w:val="32"/>
          <w:szCs w:val="32"/>
        </w:rPr>
        <w:sectPr>
          <w:footerReference r:id="rId3" w:type="default"/>
          <w:footerReference r:id="rId4" w:type="even"/>
          <w:pgSz w:w="11906" w:h="16838"/>
          <w:pgMar w:top="1985" w:right="1446" w:bottom="1644" w:left="1446" w:header="851" w:footer="1247" w:gutter="0"/>
          <w:pgNumType w:fmt="numberInDash"/>
          <w:cols w:space="720" w:num="1"/>
          <w:titlePg/>
          <w:docGrid w:linePitch="600" w:charSpace="22922"/>
        </w:sectPr>
      </w:pPr>
    </w:p>
    <w:p>
      <w:pPr>
        <w:spacing w:line="600" w:lineRule="exact"/>
        <w:jc w:val="left"/>
        <w:rPr>
          <w:rFonts w:ascii="方正黑体_GBK" w:hAnsi="Times New Roman" w:eastAsia="方正黑体_GBK"/>
          <w:sz w:val="32"/>
          <w:szCs w:val="32"/>
        </w:rPr>
      </w:pPr>
      <w:r>
        <w:rPr>
          <w:rFonts w:hint="eastAsia" w:ascii="方正黑体_GBK" w:hAnsi="Times New Roman" w:eastAsia="方正黑体_GBK"/>
          <w:sz w:val="32"/>
          <w:szCs w:val="32"/>
        </w:rPr>
        <w:t>附件</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2022年重庆教育发展报告典型案例及</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咨政报告征稿评选结果</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5261"/>
        <w:gridCol w:w="1756"/>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000" w:type="pct"/>
            <w:gridSpan w:val="4"/>
            <w:noWrap/>
            <w:vAlign w:val="center"/>
          </w:tcPr>
          <w:p>
            <w:pPr>
              <w:widowControl/>
              <w:adjustRightInd w:val="0"/>
              <w:snapToGrid w:val="0"/>
              <w:jc w:val="center"/>
              <w:textAlignment w:val="center"/>
              <w:rPr>
                <w:rFonts w:ascii="方正黑体_GBK" w:hAnsi="方正黑体_GBK" w:eastAsia="方正黑体_GBK" w:cs="方正黑体_GBK"/>
                <w:color w:val="000000"/>
                <w:kern w:val="0"/>
                <w:sz w:val="32"/>
                <w:szCs w:val="32"/>
                <w:lang w:bidi="ar"/>
              </w:rPr>
            </w:pPr>
            <w:r>
              <w:rPr>
                <w:rFonts w:hint="eastAsia" w:ascii="方正黑体_GBK" w:hAnsi="方正黑体_GBK" w:eastAsia="方正黑体_GBK" w:cs="方正黑体_GBK"/>
                <w:color w:val="000000"/>
                <w:kern w:val="0"/>
                <w:sz w:val="32"/>
                <w:szCs w:val="32"/>
                <w:lang w:bidi="ar"/>
              </w:rPr>
              <w:t>典型案例-高校组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000" w:type="pct"/>
            <w:gridSpan w:val="4"/>
            <w:noWrap/>
            <w:vAlign w:val="center"/>
          </w:tcPr>
          <w:p>
            <w:pPr>
              <w:widowControl/>
              <w:jc w:val="center"/>
              <w:textAlignment w:val="center"/>
              <w:rPr>
                <w:rFonts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kern w:val="0"/>
                <w:sz w:val="32"/>
                <w:szCs w:val="32"/>
                <w:lang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1" w:type="pct"/>
            <w:noWrap/>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序号</w:t>
            </w:r>
          </w:p>
        </w:tc>
        <w:tc>
          <w:tcPr>
            <w:tcW w:w="2952" w:type="pct"/>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标题</w:t>
            </w:r>
          </w:p>
        </w:tc>
        <w:tc>
          <w:tcPr>
            <w:tcW w:w="803" w:type="pct"/>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单位</w:t>
            </w:r>
          </w:p>
        </w:tc>
        <w:tc>
          <w:tcPr>
            <w:tcW w:w="942" w:type="pct"/>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社会主题统揽，艺术磨砺赋能——塑造“人民设计师”的川美实践</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四川美术学院</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段胜峰、吕曦、蒋金辰、皮永生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西南大学破立并举探索教师多元分类评价改革</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西南大学</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赵倩、葛信勇、张代平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3</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“四维一体”推进高水平国际化特色高校建设——以四川外国语大学为例</w:t>
            </w:r>
          </w:p>
        </w:tc>
        <w:tc>
          <w:tcPr>
            <w:tcW w:w="803" w:type="pct"/>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四川外国语大学</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秦勇、郭东方、秦文豪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4</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重庆大学卓越工程师培养的探索与实践</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重庆大学</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罗远新、韦迎春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5</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“塑形”铸魂培“名生”  知行合一育新人——重庆师范大学创新构建“塑形”铸魂实践教育模式</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重庆师范大学</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胡小强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6</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打造政校园企“发展共同体”，赋能“成渝双城圈”建设——深化产教融合着力提升教育服务支撑力的“城职探索”</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重庆城市职业学院</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唐玉林、沈霞、杨敏、谢昌炜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000" w:type="pct"/>
            <w:gridSpan w:val="4"/>
            <w:noWrap/>
            <w:vAlign w:val="center"/>
          </w:tcPr>
          <w:p>
            <w:pPr>
              <w:widowControl/>
              <w:jc w:val="center"/>
              <w:textAlignment w:val="center"/>
              <w:rPr>
                <w:rFonts w:ascii="方正楷体_GBK" w:hAnsi="方正楷体_GBK" w:eastAsia="方正楷体_GBK" w:cs="方正楷体_GBK"/>
                <w:b/>
                <w:color w:val="000000"/>
                <w:sz w:val="36"/>
                <w:szCs w:val="36"/>
              </w:rPr>
            </w:pPr>
            <w:r>
              <w:rPr>
                <w:rFonts w:hint="eastAsia" w:ascii="方正楷体_GBK" w:hAnsi="方正楷体_GBK" w:eastAsia="方正楷体_GBK" w:cs="方正楷体_GBK"/>
                <w:b/>
                <w:color w:val="000000"/>
                <w:kern w:val="0"/>
                <w:sz w:val="32"/>
                <w:szCs w:val="32"/>
                <w:lang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01" w:type="pct"/>
            <w:noWrap/>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序号</w:t>
            </w:r>
          </w:p>
        </w:tc>
        <w:tc>
          <w:tcPr>
            <w:tcW w:w="2952" w:type="pct"/>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标题</w:t>
            </w:r>
          </w:p>
        </w:tc>
        <w:tc>
          <w:tcPr>
            <w:tcW w:w="803" w:type="pct"/>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单位</w:t>
            </w:r>
          </w:p>
        </w:tc>
        <w:tc>
          <w:tcPr>
            <w:tcW w:w="942" w:type="pct"/>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组织变革视角下“五育并举”新型“一站式”学生社区探索与实践——以重庆理工大学为例</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重庆理工大学</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张娅、李永兵、荀启明、赵毅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分类评聘再出实招 重庆工商大学按下教师评价改革“升级键”</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重庆工商大学</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林文军、李俊立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3</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在实践中探索民办高校一流专业特色化育人道路——以重庆财经学院金融学专业为例</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重庆财经学院</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贺晗、吴华安、崔中山、李静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4</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服务乡村振兴战略有“研”有“为”——西南大学研究生实践育人探索与实践</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西南大学</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秦松、张弛、朱干、邓媛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5</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构建“133”大思政工作体系  推动“三全育人”综合改革实践</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重庆第二师范学院</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温万光、夏泽胜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6</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“双高”专业群动态适应性评价模式构建与实践</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重庆电讯职业学院</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王玉云、王永斌、鲁军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7</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红色大思政课“一渠道、两阵地、四课堂”模式构建与实践</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重庆城市管理职业学院</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杨飏、礼享、张燕霞、陈静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8</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对接重庆现代服务业 培养电商“双创”人才——以重庆商务职业学院电子商务专业为例</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重庆商务职业学院</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谢珍君、张莹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9</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聚焦国家大战略 大力发展职业技能培训新项目</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重庆交通大学</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万宇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10</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产教融合助力成果转化  科教融汇共育新药人才——以重庆文理学院药学院“产科教一体化”建设成效为例</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重庆文理学院</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罗洁、唐典勇、蔡艳华、苏兴文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11</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“三维度三融合”党建育人体系探索与实践</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长江师范学院</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谢秀军、曾俊、李梦莹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12</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“四位一体 ”产教协同育人的改革与实践</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重庆旅游职业学院</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谈建成、张持平、唐闻城、郭艳芳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13</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坚持分层分类教育，推动人才培养模式创新</w:t>
            </w:r>
          </w:p>
        </w:tc>
        <w:tc>
          <w:tcPr>
            <w:tcW w:w="803" w:type="pct"/>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四川外国语大学</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彭程、林川、段玲琍、董竞飞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14</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打造国防教育特色品牌 创新定向军士跨界培养——重庆交通职业学院、重庆市人民武装学院创建定向军士强化国防教育特色育人体系</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重庆交通职业学院、重庆市人民武装学院</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张文礼、司鹏飞、谢岭松、陈丽娟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15</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创新“五位一体”服务模式 提升“三下乡”育人实效——以重庆三峡医药高等专科学校为例</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重庆三峡医药高等专科学校</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彭毅、边茂飞、杜高鹏、向玲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16</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四双律动的“四有”课堂改革与实践</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重庆理工职业学院</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李淼岚、秦凤梅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17</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“立美育人，德技并修，人人出彩”职业院校美育评价改革实践——以重庆文化艺术职业学院为例</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重庆文化艺术职业学院</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胡莉、胡若雪、刁维军、程蔓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18</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“产教融合，校院企合作”集团化办学共育高素质医药卫生人才</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重庆医药高等专科学校</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潘伦、兰作平、邱妍川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19</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“构建‘135’格局实施‘三化’工程落实立德树人”高质量党建引领学校发展</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重庆工业职业技术学院</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许媚、傅田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000" w:type="pct"/>
            <w:gridSpan w:val="4"/>
            <w:noWrap/>
            <w:vAlign w:val="center"/>
          </w:tcPr>
          <w:p>
            <w:pPr>
              <w:widowControl/>
              <w:jc w:val="center"/>
              <w:textAlignment w:val="center"/>
              <w:rPr>
                <w:rFonts w:ascii="方正楷体_GBK" w:hAnsi="方正楷体_GBK" w:eastAsia="方正楷体_GBK" w:cs="方正楷体_GBK"/>
                <w:b/>
                <w:color w:val="000000"/>
                <w:sz w:val="36"/>
                <w:szCs w:val="36"/>
              </w:rPr>
            </w:pPr>
            <w:r>
              <w:rPr>
                <w:rFonts w:hint="eastAsia" w:ascii="方正楷体_GBK" w:hAnsi="方正楷体_GBK" w:eastAsia="方正楷体_GBK" w:cs="方正楷体_GBK"/>
                <w:b/>
                <w:color w:val="000000"/>
                <w:kern w:val="0"/>
                <w:sz w:val="32"/>
                <w:szCs w:val="32"/>
                <w:lang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1" w:type="pct"/>
            <w:noWrap/>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序号</w:t>
            </w:r>
          </w:p>
        </w:tc>
        <w:tc>
          <w:tcPr>
            <w:tcW w:w="2952" w:type="pct"/>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标题</w:t>
            </w:r>
          </w:p>
        </w:tc>
        <w:tc>
          <w:tcPr>
            <w:tcW w:w="803" w:type="pct"/>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单位</w:t>
            </w:r>
          </w:p>
        </w:tc>
        <w:tc>
          <w:tcPr>
            <w:tcW w:w="942" w:type="pct"/>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构建依法治校“四大体系” 推进大学治理现代化——重庆师范大学依法治校创新实践</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重庆师范大学</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孟东方、胡志毅、贺佳、刘涓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弘扬时代楷模王红旭精神，培育堪当复兴大任的时代新人——重庆师范大学创建王红旭班（团支部）典型案例</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重庆师范大学</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蒋霞、党亚莲、郎银雪、张敬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3</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全链条协同、全要素发力，一体化推进与保障高校毕业生就业工作</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重庆师范大学</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田力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4</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线上线下虚实融合开放应用独具特色</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重庆邮电大学</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杨虹、张红升、王智鹏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5</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优化结构提升素质激发活力 全面建设高质量辅导员队伍</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重庆交通大学</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叶勇、高静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6</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引领、渗透、互促的多维融合式大学生思政课实践</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重庆工商大学</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 xml:space="preserve">陈艳宇、刘富胜、邬勇、胥炜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7</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跨学科的体系化建构：科技艺术的“川美+成电”范式</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四川美术学院</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唐勇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8</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构筑高质量人才队伍  创建全市重要人才高地和创新高地</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重庆理工大学</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李又兵、岳钦娟、陶乃航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9</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重庆三峡学院在教师培养、能力提升等方面措施和成果</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重庆三峡学院</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王良伟、涂正文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10</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重庆文理学院深度转型发展案例</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重庆文理学院</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黄伟九、何万国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11</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基于企业特色红色文化 推动化工专业课程思政建设新发展</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长江师范学院</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腾晓旭、时建伟、石文兵、董立春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12</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持续强化就业优先，促进高质量充分就业——以长江师范学院机器人工程学院为例</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长江师范学院</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程莎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13</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双创实践驱动应用型本科计算机专业大学生拓宽职业路径的案例</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重庆科技学院</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刘英春、谢枭鹏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14</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以戏育人，以剧化人：推动美育和德育融合发展的二师实践</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重庆第二师范学院</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万书辉、李学容、丁付禄、杜帧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15</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聚焦“五度”，扎实推进网络思想政治教育</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 xml:space="preserve">重庆人文科技学院 </w:t>
            </w:r>
          </w:p>
        </w:tc>
        <w:tc>
          <w:tcPr>
            <w:tcW w:w="942" w:type="pct"/>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匡霞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16</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“三式三进”推动普法教育走深走实——以重庆工程学院为例</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重庆工程学院</w:t>
            </w:r>
          </w:p>
        </w:tc>
        <w:tc>
          <w:tcPr>
            <w:tcW w:w="942" w:type="pct"/>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邹均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17</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“一引领两建设三保障”民办高校组织育人体系构建与实践——以重庆工程学院为例</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重庆工程学院</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蒋国华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18</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深化教学改革探索全媒体人才培养路径</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重庆工商大学派斯学院</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曹雨佳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19</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管理型会计人才培养教学改革与实践——校企协同“理实结合·三段位·双课堂”教学模式探索：以重庆城市科技学院为例</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重庆城市科技学院</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邓丽纯、李秀娟、王琴 、黄翀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20</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应用型本科高校画好“五个同心圆”，促进“五育融合”发展——以重庆财经学院为例</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重庆财经学院</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夏文瑞、房朝君、唐川川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21</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依托专业特色优势 激发乡村振兴活力——以重庆三峡医药高等专科学校为例</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重庆三峡医药高等专科学校</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李红丹、董洋吉、杜高鹏、向玲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22</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“一课一特色”建构“中国精神”课程群 ——“精神力量”系列特色思政课教学应用案例</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重庆电子工程职业学院</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任中莉、刘琴、尚杨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23</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共建校企深度合作新平台 打造校企协同发展新标杆——重庆工业职业技术学院“长安汽车产业学院”探索与实践</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重庆工业职业技术学院</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马睿、吴海波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24</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创新服务平台  赋能乡村振兴——重庆工程职业技术学院服务乡村振兴实践案例</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重庆工程职业技术学院</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兰海涛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25</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校企共建产业学院，赋能“专精特新”企业创新发展——重庆城市职业学院长安汽车工匠学院产教融合典型案例</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重庆城市职业学院</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万云、苏皓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26</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“五位一体”构建财经类专业学生核心素养培养体系</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重庆财经职业学院</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孙承东、周晓婧、敖贵才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27</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大思政课视域下“一体两翼式”教师队伍建设模式探索</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重庆文化艺术职业学院</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张秀娟、刘万万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28</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对接国家双碳战略，以储能科技园为依托打造科教融汇“能源样本”</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 xml:space="preserve">重庆能源职业学院 </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刘忠运、黄荣超、马兹林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29</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共生 共融 共育——创建校企命运共同体，培养交通强国建设急需人才的探索与实践</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重庆公共运输职业学院</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陈兴劼、彭超、冯倩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30</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民族地区高职院校创新创业人才培养赋能乡村振兴——以重庆经贸职业学院为例</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重庆经贸职业学院</w:t>
            </w:r>
          </w:p>
        </w:tc>
        <w:tc>
          <w:tcPr>
            <w:tcW w:w="942" w:type="pct"/>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陈凯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31</w:t>
            </w:r>
          </w:p>
        </w:tc>
        <w:tc>
          <w:tcPr>
            <w:tcW w:w="295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“引企入教、分类培养、精准施教”的IT人才培养模式</w:t>
            </w:r>
          </w:p>
        </w:tc>
        <w:tc>
          <w:tcPr>
            <w:tcW w:w="803"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重庆对外经贸学院</w:t>
            </w:r>
          </w:p>
        </w:tc>
        <w:tc>
          <w:tcPr>
            <w:tcW w:w="942"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蒋传健、吴亚兰、杨巧梅、陈娟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1" w:type="pct"/>
            <w:noWrap/>
            <w:vAlign w:val="center"/>
          </w:tcPr>
          <w:p>
            <w:pPr>
              <w:widowControl/>
              <w:jc w:val="center"/>
              <w:textAlignment w:val="center"/>
              <w:rPr>
                <w:rFonts w:ascii="方正楷体_GBK" w:hAnsi="方正楷体_GBK" w:eastAsia="方正楷体_GBK" w:cs="方正楷体_GBK"/>
                <w:color w:val="FF0000"/>
                <w:sz w:val="22"/>
                <w:szCs w:val="22"/>
              </w:rPr>
            </w:pPr>
            <w:r>
              <w:rPr>
                <w:rFonts w:hint="eastAsia" w:ascii="方正楷体_GBK" w:hAnsi="方正楷体_GBK" w:eastAsia="方正楷体_GBK" w:cs="方正楷体_GBK"/>
                <w:color w:val="FF0000"/>
                <w:kern w:val="0"/>
                <w:sz w:val="22"/>
                <w:szCs w:val="22"/>
                <w:lang w:bidi="ar"/>
              </w:rPr>
              <w:t>32</w:t>
            </w:r>
          </w:p>
        </w:tc>
        <w:tc>
          <w:tcPr>
            <w:tcW w:w="2952" w:type="pct"/>
            <w:vAlign w:val="center"/>
          </w:tcPr>
          <w:p>
            <w:pPr>
              <w:widowControl/>
              <w:jc w:val="left"/>
              <w:textAlignment w:val="center"/>
              <w:rPr>
                <w:rFonts w:ascii="方正楷体_GBK" w:hAnsi="方正楷体_GBK" w:eastAsia="方正楷体_GBK" w:cs="方正楷体_GBK"/>
                <w:color w:val="FF0000"/>
                <w:sz w:val="22"/>
                <w:szCs w:val="22"/>
              </w:rPr>
            </w:pPr>
            <w:r>
              <w:rPr>
                <w:rFonts w:hint="eastAsia" w:ascii="方正楷体_GBK" w:hAnsi="方正楷体_GBK" w:eastAsia="方正楷体_GBK" w:cs="方正楷体_GBK"/>
                <w:color w:val="FF0000"/>
                <w:kern w:val="0"/>
                <w:sz w:val="22"/>
                <w:szCs w:val="22"/>
                <w:lang w:bidi="ar"/>
              </w:rPr>
              <w:t>“普职融通”背景下的课程建设案例</w:t>
            </w:r>
          </w:p>
        </w:tc>
        <w:tc>
          <w:tcPr>
            <w:tcW w:w="803" w:type="pct"/>
            <w:vAlign w:val="center"/>
          </w:tcPr>
          <w:p>
            <w:pPr>
              <w:widowControl/>
              <w:jc w:val="left"/>
              <w:textAlignment w:val="center"/>
              <w:rPr>
                <w:rFonts w:ascii="方正楷体_GBK" w:hAnsi="方正楷体_GBK" w:eastAsia="方正楷体_GBK" w:cs="方正楷体_GBK"/>
                <w:color w:val="FF0000"/>
                <w:sz w:val="22"/>
                <w:szCs w:val="22"/>
              </w:rPr>
            </w:pPr>
            <w:r>
              <w:rPr>
                <w:rFonts w:hint="eastAsia" w:ascii="方正楷体_GBK" w:hAnsi="方正楷体_GBK" w:eastAsia="方正楷体_GBK" w:cs="方正楷体_GBK"/>
                <w:color w:val="FF0000"/>
                <w:kern w:val="0"/>
                <w:sz w:val="22"/>
                <w:szCs w:val="22"/>
                <w:lang w:bidi="ar"/>
              </w:rPr>
              <w:t>重庆艺术工程职业学院</w:t>
            </w:r>
          </w:p>
        </w:tc>
        <w:tc>
          <w:tcPr>
            <w:tcW w:w="942" w:type="pct"/>
            <w:vAlign w:val="center"/>
          </w:tcPr>
          <w:p>
            <w:pPr>
              <w:widowControl/>
              <w:jc w:val="left"/>
              <w:textAlignment w:val="center"/>
              <w:rPr>
                <w:rFonts w:ascii="方正楷体_GBK" w:hAnsi="方正楷体_GBK" w:eastAsia="方正楷体_GBK" w:cs="方正楷体_GBK"/>
                <w:color w:val="FF0000"/>
                <w:sz w:val="22"/>
                <w:szCs w:val="22"/>
              </w:rPr>
            </w:pPr>
            <w:r>
              <w:rPr>
                <w:rFonts w:hint="eastAsia" w:ascii="方正楷体_GBK" w:hAnsi="方正楷体_GBK" w:eastAsia="方正楷体_GBK" w:cs="方正楷体_GBK"/>
                <w:color w:val="FF0000"/>
                <w:kern w:val="0"/>
                <w:sz w:val="22"/>
                <w:szCs w:val="22"/>
                <w:lang w:bidi="ar"/>
              </w:rPr>
              <w:t>刘俊伽</w:t>
            </w:r>
          </w:p>
        </w:tc>
      </w:tr>
    </w:tbl>
    <w:p>
      <w:pPr>
        <w:spacing w:line="600" w:lineRule="exact"/>
        <w:jc w:val="center"/>
        <w:rPr>
          <w:rFonts w:ascii="Times New Roman" w:hAnsi="Times New Roman" w:eastAsia="方正小标宋_GBK"/>
          <w:sz w:val="44"/>
          <w:szCs w:val="44"/>
        </w:rPr>
      </w:pPr>
    </w:p>
    <w:p>
      <w:pPr>
        <w:spacing w:line="20" w:lineRule="exact"/>
        <w:rPr>
          <w:rFonts w:ascii="Times New Roman" w:hAnsi="Times New Roman" w:eastAsia="方正小标宋_GBK"/>
          <w:sz w:val="44"/>
          <w:szCs w:val="44"/>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4597"/>
        <w:gridCol w:w="2124"/>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4"/>
            <w:vAlign w:val="center"/>
          </w:tcPr>
          <w:p>
            <w:pPr>
              <w:widowControl/>
              <w:jc w:val="center"/>
              <w:textAlignment w:val="center"/>
              <w:rPr>
                <w:rFonts w:ascii="方正楷体_GBK" w:hAnsi="方正楷体_GBK" w:eastAsia="方正楷体_GBK" w:cs="方正楷体_GBK"/>
                <w:color w:val="000000"/>
                <w:sz w:val="40"/>
                <w:szCs w:val="40"/>
                <w:lang w:val="en"/>
              </w:rPr>
            </w:pPr>
            <w:r>
              <w:rPr>
                <w:rFonts w:hint="eastAsia" w:ascii="方正黑体_GBK" w:hAnsi="方正黑体_GBK" w:eastAsia="方正黑体_GBK" w:cs="方正黑体_GBK"/>
                <w:color w:val="000000"/>
                <w:kern w:val="0"/>
                <w:sz w:val="32"/>
                <w:szCs w:val="32"/>
                <w:lang w:bidi="ar"/>
              </w:rPr>
              <w:t>典型案例-区县及直属单位组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000" w:type="pct"/>
            <w:gridSpan w:val="4"/>
            <w:vAlign w:val="center"/>
          </w:tcPr>
          <w:p>
            <w:pPr>
              <w:widowControl/>
              <w:jc w:val="center"/>
              <w:textAlignment w:val="center"/>
              <w:rPr>
                <w:rFonts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kern w:val="0"/>
                <w:sz w:val="32"/>
                <w:szCs w:val="32"/>
                <w:lang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356" w:type="pct"/>
            <w:noWrap/>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序号</w:t>
            </w:r>
          </w:p>
        </w:tc>
        <w:tc>
          <w:tcPr>
            <w:tcW w:w="2491" w:type="pct"/>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标题</w:t>
            </w:r>
          </w:p>
        </w:tc>
        <w:tc>
          <w:tcPr>
            <w:tcW w:w="1151" w:type="pct"/>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单位</w:t>
            </w:r>
          </w:p>
        </w:tc>
        <w:tc>
          <w:tcPr>
            <w:tcW w:w="1000" w:type="pct"/>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区域统筹、协同育人  基于高校在线课程公共服务体系支撑的线上教育改革创新案例</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重庆市教育信息技术与装备中心</w:t>
            </w:r>
          </w:p>
        </w:tc>
        <w:tc>
          <w:tcPr>
            <w:tcW w:w="1000"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姚友明、郑州、张琦、余鑫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大中小学科技拔尖创新人才一体化培养路径与实践——以重庆市育才中学校教育集团为例</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重庆市育才中学校</w:t>
            </w:r>
          </w:p>
        </w:tc>
        <w:tc>
          <w:tcPr>
            <w:tcW w:w="1000"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刘刚、任联玮、蒋琳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3</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集团化办学赋能乡村教育振兴的实践探究——以万州三中教育集团为例</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重庆市万州第三中学</w:t>
            </w:r>
          </w:p>
        </w:tc>
        <w:tc>
          <w:tcPr>
            <w:tcW w:w="1000"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易彬彬、朱亚运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4</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百名博士进校园：区域推进课后服务高质量发展的实践探索</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永川区教育委员会</w:t>
            </w:r>
          </w:p>
        </w:tc>
        <w:tc>
          <w:tcPr>
            <w:tcW w:w="1000"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中意、贺能坤、廖荣德、骆孝伟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5</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以“行走的思政课”深化大思政课改革创新</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渝中区教育委员会</w:t>
            </w:r>
          </w:p>
        </w:tc>
        <w:tc>
          <w:tcPr>
            <w:tcW w:w="1000"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刘敏、张城娅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6</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中职现代产业学院“五链同轴”模型建设典型案例</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重庆市龙门浩职业中学</w:t>
            </w:r>
          </w:p>
        </w:tc>
        <w:tc>
          <w:tcPr>
            <w:tcW w:w="1000"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夏建刚、张欣华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7</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协同推进与特色引领 推动区域体教融合高质量发展——大渡口区体教融合实践探索</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大渡口区教育委员会</w:t>
            </w:r>
          </w:p>
        </w:tc>
        <w:tc>
          <w:tcPr>
            <w:tcW w:w="1000"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李长彬、曾凡科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8</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中职学校“四维进阶 五育融合”体系构建与实践</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重庆市育才职业教育中心</w:t>
            </w:r>
          </w:p>
        </w:tc>
        <w:tc>
          <w:tcPr>
            <w:tcW w:w="1000"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张涛、曾松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9</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建设跨区域共同体，促进教育均衡发展——以巴蜀云校为例</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重庆市巴蜀中学校</w:t>
            </w:r>
          </w:p>
        </w:tc>
        <w:tc>
          <w:tcPr>
            <w:tcW w:w="1000"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李潇珂、周刘波、李妍柳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000" w:type="pct"/>
            <w:gridSpan w:val="4"/>
            <w:vAlign w:val="center"/>
          </w:tcPr>
          <w:p>
            <w:pPr>
              <w:widowControl/>
              <w:jc w:val="center"/>
              <w:textAlignment w:val="center"/>
              <w:rPr>
                <w:rFonts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kern w:val="0"/>
                <w:sz w:val="32"/>
                <w:szCs w:val="32"/>
                <w:lang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56" w:type="pct"/>
            <w:noWrap/>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序号</w:t>
            </w:r>
          </w:p>
        </w:tc>
        <w:tc>
          <w:tcPr>
            <w:tcW w:w="2491" w:type="pct"/>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标题</w:t>
            </w:r>
          </w:p>
        </w:tc>
        <w:tc>
          <w:tcPr>
            <w:tcW w:w="1151" w:type="pct"/>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单位</w:t>
            </w:r>
          </w:p>
        </w:tc>
        <w:tc>
          <w:tcPr>
            <w:tcW w:w="1000" w:type="pct"/>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永川区深入推进教育行政执法</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永川区教育委员会</w:t>
            </w:r>
          </w:p>
        </w:tc>
        <w:tc>
          <w:tcPr>
            <w:tcW w:w="1000"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魏承文、周利、胡小波、石玉兰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落实“双减”政策  探索区域教育特色发展路径——以北碚区“五项工程”实践为例</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重庆市北碚区教师进修学院</w:t>
            </w:r>
          </w:p>
        </w:tc>
        <w:tc>
          <w:tcPr>
            <w:tcW w:w="1000"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邓凤军、饶英、贺晓霞、李鹏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3</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构建义渡“四维”劳动课程  创新劳动教育评价体系——以大渡口区钰鑫小学“勤品”劳动素养评价为例</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重庆市大渡口区钰鑫小学</w:t>
            </w:r>
          </w:p>
        </w:tc>
        <w:tc>
          <w:tcPr>
            <w:tcW w:w="1000"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张雪梅、钟贵建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4</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蒙以养正，乐有所成——渝中区蒙正幼儿园“蒙正”文化构建与实践案例</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重庆市渝中区蒙正幼儿园</w:t>
            </w:r>
          </w:p>
        </w:tc>
        <w:tc>
          <w:tcPr>
            <w:tcW w:w="1000"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陆莹、杨莉蓉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5</w:t>
            </w:r>
          </w:p>
        </w:tc>
        <w:tc>
          <w:tcPr>
            <w:tcW w:w="2491" w:type="pct"/>
            <w:vAlign w:val="center"/>
          </w:tcPr>
          <w:p>
            <w:pPr>
              <w:widowControl/>
              <w:tabs>
                <w:tab w:val="left" w:pos="3394"/>
              </w:tabs>
              <w:jc w:val="left"/>
              <w:textAlignment w:val="center"/>
              <w:rPr>
                <w:rFonts w:ascii="方正楷体_GBK" w:hAnsi="方正楷体_GBK" w:eastAsia="方正楷体_GBK" w:cs="方正楷体_GBK"/>
                <w:color w:val="000000"/>
                <w:sz w:val="22"/>
                <w:szCs w:val="22"/>
                <w:lang w:val="en"/>
              </w:rPr>
            </w:pPr>
            <w:r>
              <w:rPr>
                <w:rFonts w:hint="eastAsia" w:ascii="方正楷体_GBK" w:hAnsi="方正楷体_GBK" w:eastAsia="方正楷体_GBK" w:cs="方正楷体_GBK"/>
                <w:color w:val="000000"/>
                <w:kern w:val="0"/>
                <w:sz w:val="22"/>
                <w:szCs w:val="22"/>
                <w:lang w:bidi="ar"/>
              </w:rPr>
              <w:t>奉节职业教育助力乡村振兴</w:t>
            </w:r>
            <w:r>
              <w:rPr>
                <w:rFonts w:ascii="方正楷体_GBK" w:hAnsi="方正楷体_GBK" w:eastAsia="方正楷体_GBK" w:cs="方正楷体_GBK"/>
                <w:color w:val="000000"/>
                <w:kern w:val="0"/>
                <w:sz w:val="22"/>
                <w:szCs w:val="22"/>
                <w:lang w:val="en" w:bidi="ar"/>
              </w:rPr>
              <w:tab/>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重庆市奉节职业教育中心</w:t>
            </w:r>
          </w:p>
        </w:tc>
        <w:tc>
          <w:tcPr>
            <w:tcW w:w="1000"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张素君、陈易、张飞燕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6</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党建统领做头雁  师德示范引群飞——重庆市合川区高龙小学党支部“以党风促师风”典型案例</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重庆市合川区高龙完全小学</w:t>
            </w:r>
          </w:p>
        </w:tc>
        <w:tc>
          <w:tcPr>
            <w:tcW w:w="1000" w:type="pct"/>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陈小平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7</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江北中学：强化学校生命教育，减少学生意外伤害</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重庆市江北中学校</w:t>
            </w:r>
          </w:p>
        </w:tc>
        <w:tc>
          <w:tcPr>
            <w:tcW w:w="1000"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但汉国、张程垣、邹梅、袁莲花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8</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沙坪坝区落实“双减”工作的经验与启示</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沙坪坝区教育委员会</w:t>
            </w:r>
          </w:p>
        </w:tc>
        <w:tc>
          <w:tcPr>
            <w:tcW w:w="1000"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向斌、陶禹霖、秦鑫、张晶晶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9</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办好每一所学校  幸福每一个孩子——集团化办学促进区域教育优质均衡发展的南岸实践</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南岸区教育委员会</w:t>
            </w:r>
          </w:p>
        </w:tc>
        <w:tc>
          <w:tcPr>
            <w:tcW w:w="1000"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李智、朱静萍、魏欣、阙新建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10</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“双减”背景下滨江小学劳动教育课程“厨艺”的再建构</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沙坪坝区滨江小学校</w:t>
            </w:r>
          </w:p>
        </w:tc>
        <w:tc>
          <w:tcPr>
            <w:tcW w:w="1000"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包耘、李俏、刘雯钦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11</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发挥“头雁效应”，激发“雁群活力”——万盛小学教师队伍建设典型案例</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万盛小学</w:t>
            </w:r>
          </w:p>
        </w:tc>
        <w:tc>
          <w:tcPr>
            <w:tcW w:w="1000"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李玲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12</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创新开展教师家访 着力办好人民满意教育</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奉节县教育委员会、奉节县诗城路小学、奉节县永安小学</w:t>
            </w:r>
          </w:p>
        </w:tc>
        <w:tc>
          <w:tcPr>
            <w:tcW w:w="1000"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饶国平、李明才、杨晴、欧波梅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13</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合川区锚定“四个关键”开辟数字教育新赛道</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重庆市合川区教育委员会、重庆市合川区合阳中学、重庆市合川区凉亭子小学</w:t>
            </w:r>
          </w:p>
        </w:tc>
        <w:tc>
          <w:tcPr>
            <w:tcW w:w="1000"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姜方红、曹旺、刘燕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14</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以“双减”增强区域高质量教育体系建设动能</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重庆两江新区教育局</w:t>
            </w:r>
          </w:p>
        </w:tc>
        <w:tc>
          <w:tcPr>
            <w:tcW w:w="1000"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李亭一、尹浪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15</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以教学述评撬动区域教育评价改革——以璧山区区域推进中小学教师教学述评的实践为例</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重庆市璧山区教师进修学校</w:t>
            </w:r>
          </w:p>
        </w:tc>
        <w:tc>
          <w:tcPr>
            <w:tcW w:w="1000" w:type="pct"/>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李洪兵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16</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“电商+产教融合”职业教育助力乡村产业人才双振兴</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重庆市开州区职业教育中心</w:t>
            </w:r>
          </w:p>
        </w:tc>
        <w:tc>
          <w:tcPr>
            <w:tcW w:w="1000"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李先宇、许艳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17</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聚焦“四个维度”，推动特殊教育健康发展——以云阳县域特殊教育实践工作为例</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云阳县教育委员会</w:t>
            </w:r>
          </w:p>
        </w:tc>
        <w:tc>
          <w:tcPr>
            <w:tcW w:w="1000"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余红军、李柱国、姚尚平、杨舒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18</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对少数民数地区县域普通高中振兴发展的探索——以秀山高级中学教育教学工作开展情况为例</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秀山县高级中学</w:t>
            </w:r>
          </w:p>
        </w:tc>
        <w:tc>
          <w:tcPr>
            <w:tcW w:w="1000"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张伟、陈中华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19</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深化教育评价改革，推进教育高质量发展——开州区教育发展典型案例</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开州区教育委员会</w:t>
            </w:r>
          </w:p>
        </w:tc>
        <w:tc>
          <w:tcPr>
            <w:tcW w:w="1000" w:type="pct"/>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李莉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20</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以“一条路径”“五大机制”赋能乡村教育振兴——乡村振兴背景下县域教研共同体建设之荣昌经验</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重庆市荣昌区教育委员会</w:t>
            </w:r>
          </w:p>
        </w:tc>
        <w:tc>
          <w:tcPr>
            <w:tcW w:w="1000" w:type="pct"/>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朱祥兵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21</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创新信息技术研修模式助力县域信息化提升——忠县中小学教师信息技术应用能力提升工程2.0整校推进项目实施模式探索</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忠县教师进修学院</w:t>
            </w:r>
          </w:p>
        </w:tc>
        <w:tc>
          <w:tcPr>
            <w:tcW w:w="1000"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王娅萍、黄海容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22</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Style w:val="14"/>
                <w:rFonts w:hint="default" w:ascii="方正楷体_GBK" w:hAnsi="方正楷体_GBK" w:eastAsia="方正楷体_GBK" w:cs="方正楷体_GBK"/>
                <w:lang w:bidi="ar"/>
              </w:rPr>
              <w:t xml:space="preserve">试点校（园）长任期督导评估 </w:t>
            </w:r>
            <w:r>
              <w:rPr>
                <w:rFonts w:hint="eastAsia" w:ascii="方正楷体_GBK" w:hAnsi="方正楷体_GBK" w:eastAsia="方正楷体_GBK" w:cs="方正楷体_GBK"/>
                <w:color w:val="000000"/>
                <w:kern w:val="0"/>
                <w:sz w:val="22"/>
                <w:szCs w:val="22"/>
                <w:lang w:bidi="ar"/>
              </w:rPr>
              <w:t xml:space="preserve"> 助推基础教育高质量发展</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重庆市万州区教育委员会</w:t>
            </w:r>
          </w:p>
        </w:tc>
        <w:tc>
          <w:tcPr>
            <w:tcW w:w="1000"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邓武、陈菊昌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23</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行生活教育 育时代真人——重庆市江津区双福育才中学校课程建设案例</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重庆市江津区双福育才中学校</w:t>
            </w:r>
          </w:p>
        </w:tc>
        <w:tc>
          <w:tcPr>
            <w:tcW w:w="1000"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林晨晶、周云浩、陈杰、张靖玥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24</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基于核心素养的五育融合综合素质评价实践</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重庆市三峡水利电力学校</w:t>
            </w:r>
          </w:p>
        </w:tc>
        <w:tc>
          <w:tcPr>
            <w:tcW w:w="1000"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王东林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25</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走马故事  驿彩人生—新智慧教育背景下走马故事非遗传承实践案例研究</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重庆科学城走马小学校</w:t>
            </w:r>
          </w:p>
        </w:tc>
        <w:tc>
          <w:tcPr>
            <w:tcW w:w="1000"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谢陆霖、苏建明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56" w:type="pct"/>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26</w:t>
            </w:r>
          </w:p>
        </w:tc>
        <w:tc>
          <w:tcPr>
            <w:tcW w:w="249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推广安吉游戏 促进普惠高质量发展</w:t>
            </w:r>
          </w:p>
        </w:tc>
        <w:tc>
          <w:tcPr>
            <w:tcW w:w="1151"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云阳县教育委员会</w:t>
            </w:r>
          </w:p>
        </w:tc>
        <w:tc>
          <w:tcPr>
            <w:tcW w:w="1000" w:type="pct"/>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陈荣、曾琼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4"/>
            <w:vAlign w:val="center"/>
          </w:tcPr>
          <w:p>
            <w:pPr>
              <w:widowControl/>
              <w:jc w:val="center"/>
              <w:textAlignment w:val="center"/>
              <w:rPr>
                <w:rFonts w:ascii="方正楷体_GBK" w:hAnsi="方正楷体_GBK" w:eastAsia="方正楷体_GBK" w:cs="方正楷体_GBK"/>
                <w:b/>
                <w:color w:val="000000"/>
                <w:sz w:val="36"/>
                <w:szCs w:val="36"/>
              </w:rPr>
            </w:pPr>
            <w:r>
              <w:rPr>
                <w:rFonts w:hint="eastAsia" w:ascii="方正楷体_GBK" w:hAnsi="方正楷体_GBK" w:eastAsia="方正楷体_GBK" w:cs="方正楷体_GBK"/>
                <w:b/>
                <w:color w:val="000000"/>
                <w:kern w:val="0"/>
                <w:sz w:val="32"/>
                <w:szCs w:val="32"/>
                <w:lang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356" w:type="pct"/>
            <w:noWrap/>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序号</w:t>
            </w:r>
          </w:p>
        </w:tc>
        <w:tc>
          <w:tcPr>
            <w:tcW w:w="2491" w:type="pct"/>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标题</w:t>
            </w:r>
          </w:p>
        </w:tc>
        <w:tc>
          <w:tcPr>
            <w:tcW w:w="1151" w:type="pct"/>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单位</w:t>
            </w:r>
          </w:p>
        </w:tc>
        <w:tc>
          <w:tcPr>
            <w:tcW w:w="1000" w:type="pct"/>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创新实施“五个结合” 军地共育国防后备人才——以重庆市人民武装学院为例</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重庆市人民武装学院</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向超、冉卫东、顾俊朴、隗媛媛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深化教育督导改革 加快义务教育优质均衡发展</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南岸区教育委员会</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李智、朱静萍、王永强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3</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找准用好“四个支点”  促进小学生劳动素养评价走深向实</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重庆市人民小学校</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杨浪浪、陈燕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4</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“萌娃理政”社区治理实践课程案例</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重庆市江津区滨江四牌坊小学校</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邹景华、周咏梅、刘海燕、何练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5</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“六力提升行动”帮扶农村学校 推动城乡教育一体化发展</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重庆市巴南区教师进修学校</w:t>
            </w:r>
          </w:p>
        </w:tc>
        <w:tc>
          <w:tcPr>
            <w:tcW w:w="1850" w:type="dxa"/>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尹黎力、蒋雨宏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6</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“解剖-重构-贯通”连环推动  让幼小科学衔接生态之花精彩绽放——开州区纵深推进幼小科学衔接区域实践案例</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开州区教育委员会</w:t>
            </w:r>
          </w:p>
        </w:tc>
        <w:tc>
          <w:tcPr>
            <w:tcW w:w="1850" w:type="dxa"/>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黄小恢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7</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永川区探索建立“五破五立”评价改革  赋能教育高质量发展</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永川区教育委员会</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杜大志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8</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构建集团教研新生态，促进城乡教育一体化——重庆市涪陵城区第六小学校教育集团“生态教研”探微</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重庆市涪陵城区第六小学校</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张红翼、查能辉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9</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中高贯通“六个三”，建强文创产业人才链</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大足区职业教育中心</w:t>
            </w:r>
          </w:p>
        </w:tc>
        <w:tc>
          <w:tcPr>
            <w:tcW w:w="1850" w:type="dxa"/>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蒋涛、宋海、何正平、罗在兵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10</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自然渗透式劳动教育实践——以幼儿园集市游戏为例</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重庆市武隆区示范幼儿园</w:t>
            </w:r>
          </w:p>
        </w:tc>
        <w:tc>
          <w:tcPr>
            <w:tcW w:w="1850" w:type="dxa"/>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林艳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11</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高标准深化职业教育评价改革  高质量推进西部职教基地建设——永川区职业教育评价改革案例</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永川区教育委员会</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中意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12</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依托乡村学校少年宫，区域一体化推进学校优质均衡发展</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重庆市北碚区水土小学</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刘志国、黄莲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13</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“学 · 教小助手”应用助力教育优质均衡发展</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重庆市巴蜀小学校</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张小琼、令狐林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14</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重庆市沙坪坝区融合教育资源中心运作实践</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重庆市沙坪坝区教委融合教育资源中心</w:t>
            </w:r>
          </w:p>
        </w:tc>
        <w:tc>
          <w:tcPr>
            <w:tcW w:w="1850" w:type="dxa"/>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杜艾静、王兰、罗成龙、赵静思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15</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“一强双优”多向发力，推动学前教育普及普惠优质发展——重庆市大渡口区推进学前教育普及普惠发展纪实</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重庆市大渡口区教育委员会</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龚钛华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16</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坚持砺新党建统领</w:t>
            </w:r>
            <w:r>
              <w:rPr>
                <w:rFonts w:hint="eastAsia" w:ascii="方正楷体_GBK" w:hAnsi="方正楷体_GBK" w:eastAsia="方正楷体_GBK" w:cs="方正楷体_GBK"/>
                <w:color w:val="000000"/>
                <w:kern w:val="0"/>
                <w:sz w:val="24"/>
                <w:lang w:bidi="ar"/>
              </w:rPr>
              <w:t xml:space="preserve">  </w:t>
            </w:r>
            <w:r>
              <w:rPr>
                <w:rFonts w:hint="eastAsia" w:ascii="方正楷体_GBK" w:hAnsi="方正楷体_GBK" w:eastAsia="方正楷体_GBK" w:cs="方正楷体_GBK"/>
                <w:color w:val="000000"/>
                <w:kern w:val="0"/>
                <w:sz w:val="22"/>
                <w:szCs w:val="22"/>
                <w:lang w:bidi="ar"/>
              </w:rPr>
              <w:t>落实思政教育“1+5”路径探析——以重庆市第十八中学砺新党建为例</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重庆市第十八中学</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罗丞、朱明伟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17</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给乡村教师持久的温暖——江津区乡村教师队伍建设的路径与担当</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重庆市江津区教育委员会</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蔡增灏、付烨、李祖秀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18</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集团化办学推进城乡教育同步发展的实践与探索</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重庆市南川道南中学校</w:t>
            </w:r>
          </w:p>
        </w:tc>
        <w:tc>
          <w:tcPr>
            <w:tcW w:w="1850" w:type="dxa"/>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黄小莉、谭扬权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19</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抓实劳动教育  赋能五育融合——垫江县宝鼎小学“顶呱呱”劳动教育典型案例</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垫江县宝鼎小学校</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胡相兵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20</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培根铸魂，大美育人——大美育课程项目式学习的构建和实践</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大足区龙岗第一小学</w:t>
            </w:r>
          </w:p>
        </w:tc>
        <w:tc>
          <w:tcPr>
            <w:tcW w:w="1850" w:type="dxa"/>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李敏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21</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基于乡村振兴背景下校地企融合发展的探索与实践——以梁平职教中心陶然居产业学院助力石柱桥头镇为例</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重庆市梁平职业教育中心</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何豹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22</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立足体育课程标准  构建以“体”育人模式——万州区特殊教育中心创新提高体育教学质量典型实践案例</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重庆市万州区特殊教育中心</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杨晖、伍晓风、程琳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23</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用智慧的方法培育智慧的人——两江新区加快推进教育数字化转型</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重庆两江新区教育局、重庆智慧教育创新中心</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李亭一、王冬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24</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基于“育才文化”的“1＋N”多彩课程体系建设——以重庆市大渡口区育才幼教集团为例</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重庆市大渡口区育才幼儿园</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金娟、张宇、闫莉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25</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“三破三立”治理校外培训机构</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丰都县教育委员会</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胡兴富、付鹏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26</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扎根山区急救 赋能乡村振兴  构建体系 育训结合 内外联动——重庆市酉阳职业教育中心急救教育探索与实践典型案例</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w:t>
            </w:r>
            <w:r>
              <w:rPr>
                <w:rFonts w:hint="eastAsia" w:ascii="方正楷体_GBK" w:hAnsi="方正楷体_GBK" w:eastAsia="方正楷体_GBK" w:cs="方正楷体_GBK"/>
                <w:color w:val="000000"/>
                <w:kern w:val="0"/>
                <w:szCs w:val="21"/>
                <w:lang w:bidi="ar"/>
              </w:rPr>
              <w:t>酉阳职教中心</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杨登山、杨凡林、陈秋竹、张艳琼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27</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聚焦学校章程建设，全面推进依法治教</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重庆市梁平区教育委员会</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常青、欧帮政、刘方卫、杜光财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28</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集团化办学模式下区域式教研促进集团教师教研能力协同发展的研究与实践案例——以重庆市江北中学优质教育集团为例</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重庆市北碚区教师进修学院、重庆市江北中学校</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徐发林、王照标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29</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“3+3”五彩博雅智慧教育创新实践</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重庆两江新区博雅小学校</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谢晓梅、黎胜利、冉妮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30</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“四步进阶”：集团教师专业发展培训路径探究——以重庆市渝中区人和街小学校为例</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重庆市渝中区人和街小学校</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粟佳、曹杨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31</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小学美育课程综合化实施的实践探索</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重庆市江北区新村实验小学</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李青春、田桂诱、赵秋红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32</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五育共融合  劳育促成长——重庆市荣昌区峰高中心小学劳动教育实践经验</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重庆市荣昌区峰高中心小学</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刘永红、段炼、张林伟、王樱蓉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33</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聚焦双减，聚力提质</w:t>
            </w:r>
            <w:r>
              <w:rPr>
                <w:rFonts w:hint="eastAsia" w:ascii="方正楷体_GBK" w:hAnsi="方正楷体_GBK" w:eastAsia="方正楷体_GBK" w:cs="方正楷体_GBK"/>
                <w:color w:val="000000"/>
                <w:kern w:val="0"/>
                <w:sz w:val="24"/>
                <w:lang w:bidi="ar"/>
              </w:rPr>
              <w:t xml:space="preserve"> </w:t>
            </w:r>
            <w:r>
              <w:rPr>
                <w:rFonts w:hint="eastAsia" w:ascii="方正楷体_GBK" w:hAnsi="方正楷体_GBK" w:eastAsia="方正楷体_GBK" w:cs="方正楷体_GBK"/>
                <w:color w:val="000000"/>
                <w:kern w:val="0"/>
                <w:sz w:val="22"/>
                <w:szCs w:val="22"/>
                <w:lang w:bidi="ar"/>
              </w:rPr>
              <w:t>努力办好人民满意的教育</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奉节县教育委员会、奉节县诗城路小学、奉节县永安小学</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饶国平、李明才、杨晴、欧波梅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34</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党建领航打造家校社成长共同体  多维立体构建“五全育人”新生态——重庆市第一〇四中学2022年家校社协同育人典型案例</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重庆市第一〇四中学校</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郑洪燊、张萍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35</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双减背景下的初中分层作业设计新范式</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云阳县第二初级中学</w:t>
            </w:r>
          </w:p>
        </w:tc>
        <w:tc>
          <w:tcPr>
            <w:tcW w:w="1850" w:type="dxa"/>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贺自祥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36</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让生命在场：基于素养导向的课程质量评价</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重庆市巴南区鱼洞第二小学校</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刘玉霞、张家勇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37</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数字教育赋能学生成长向未来——以评价为导向的教育数字化融合创新运用</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重庆市璧山区永嘉实验小学校</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王坤俊、伍伟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38</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立体“对话”场  阅美儿童心</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重庆市北碚实验幼儿园</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汪清娅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39</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以校园音乐节为引擎，推进美育高质量发展</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大渡口区教育委员会</w:t>
            </w:r>
          </w:p>
        </w:tc>
        <w:tc>
          <w:tcPr>
            <w:tcW w:w="1850" w:type="dxa"/>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李长彬、潘娟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40</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创新集团化办学模式  打造产教融合升级版</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重庆工商学校</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刘友林、杨山、朱先容、杨洪舒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41</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新时代区域学校艺术教育转型发展的探索与实践</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开州区教师进修学校</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黄建新、李双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42</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基于“双减”背景下构建多部门协同办案工作机制的探索和实践</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万盛经开区教育局</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蒋永强、何平、徐丹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43</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片区教研联盟助力小规模学校发展的实践</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巫山县师范附属小学</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黄勇、尚魁燕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44</w:t>
            </w:r>
          </w:p>
        </w:tc>
        <w:tc>
          <w:tcPr>
            <w:tcW w:w="4597"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梁平区校服管理模式的探索与实践</w:t>
            </w:r>
          </w:p>
        </w:tc>
        <w:tc>
          <w:tcPr>
            <w:tcW w:w="2125"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重庆市梁平区教育委员会</w:t>
            </w:r>
          </w:p>
        </w:tc>
        <w:tc>
          <w:tcPr>
            <w:tcW w:w="1850" w:type="dxa"/>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邓崇洪、孟卿</w:t>
            </w:r>
          </w:p>
        </w:tc>
      </w:tr>
    </w:tbl>
    <w:p>
      <w:pPr>
        <w:rPr>
          <w:vanish/>
        </w:rPr>
      </w:pPr>
    </w:p>
    <w:tbl>
      <w:tblPr>
        <w:tblStyle w:val="5"/>
        <w:tblW w:w="5000" w:type="pct"/>
        <w:tblInd w:w="0" w:type="dxa"/>
        <w:tblLayout w:type="fixed"/>
        <w:tblCellMar>
          <w:top w:w="0" w:type="dxa"/>
          <w:left w:w="108" w:type="dxa"/>
          <w:bottom w:w="0" w:type="dxa"/>
          <w:right w:w="108" w:type="dxa"/>
        </w:tblCellMar>
      </w:tblPr>
      <w:tblGrid>
        <w:gridCol w:w="771"/>
        <w:gridCol w:w="4844"/>
        <w:gridCol w:w="2068"/>
        <w:gridCol w:w="1547"/>
      </w:tblGrid>
      <w:tr>
        <w:tblPrEx>
          <w:tblCellMar>
            <w:top w:w="0" w:type="dxa"/>
            <w:left w:w="108" w:type="dxa"/>
            <w:bottom w:w="0" w:type="dxa"/>
            <w:right w:w="108" w:type="dxa"/>
          </w:tblCellMar>
        </w:tblPrEx>
        <w:trPr>
          <w:trHeight w:val="41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方正黑体_GBK" w:hAnsi="方正黑体_GBK" w:eastAsia="方正黑体_GBK" w:cs="方正黑体_GBK"/>
                <w:color w:val="000000"/>
                <w:kern w:val="0"/>
                <w:sz w:val="32"/>
                <w:szCs w:val="32"/>
                <w:lang w:bidi="ar"/>
              </w:rPr>
            </w:pPr>
            <w:r>
              <w:rPr>
                <w:rFonts w:hint="eastAsia" w:ascii="方正黑体_GBK" w:hAnsi="方正黑体_GBK" w:eastAsia="方正黑体_GBK" w:cs="方正黑体_GBK"/>
                <w:color w:val="000000"/>
                <w:kern w:val="0"/>
                <w:sz w:val="32"/>
                <w:szCs w:val="32"/>
                <w:lang w:bidi="ar"/>
              </w:rPr>
              <w:t>咨政报告组</w:t>
            </w:r>
          </w:p>
        </w:tc>
      </w:tr>
      <w:tr>
        <w:tblPrEx>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kern w:val="0"/>
                <w:sz w:val="32"/>
                <w:szCs w:val="32"/>
                <w:lang w:bidi="ar"/>
              </w:rPr>
              <w:t>一等奖</w:t>
            </w:r>
          </w:p>
        </w:tc>
      </w:tr>
      <w:tr>
        <w:tblPrEx>
          <w:tblCellMar>
            <w:top w:w="0" w:type="dxa"/>
            <w:left w:w="108" w:type="dxa"/>
            <w:bottom w:w="0" w:type="dxa"/>
            <w:right w:w="108" w:type="dxa"/>
          </w:tblCellMar>
        </w:tblPrEx>
        <w:trPr>
          <w:trHeight w:val="364"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序号</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标题</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单位</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作者</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中西部高等教育振兴的现实困境及对策建议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重庆市教育科学研究院、重庆两江新区教育发展研究院</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王华、尹浪</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推进成渝地区双城经济圈高等教育协同发展的对策建议</w:t>
            </w:r>
          </w:p>
        </w:tc>
        <w:tc>
          <w:tcPr>
            <w:tcW w:w="112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四川外国语大学</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林川、徐新鹏、翟浩淼、高福霞</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3</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基于学分银行改革非学历教育成果评价的建议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重庆市两江职业教育中心</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李霞、唐亚南</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4</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加强中小学劳动课程实施的建议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重庆市教育科学研究院</w:t>
            </w:r>
          </w:p>
        </w:tc>
        <w:tc>
          <w:tcPr>
            <w:tcW w:w="83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赵文朝</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5</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人口负增长下学前教育发展的对策建议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九龙坡区教师进修学院学前教育研究中心</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张小晓、刘鋆、谢朝中、汪世君</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6</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关于进一步提升我市校外培训治理效能的建议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重庆邮电大学</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文金、曹华、赵伟、杨艳辉</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7</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推进学校自我评价建设的政策建议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重庆市教育评估院</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吴传燕、梅永鲜、冯友余</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8</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强规划 调结构 注协同 重衔接  推动我市本科师范院校师范生培养高质量发展的相关建议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重庆第二师范学院</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张艳、李学容、田振华、魏显勇</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9</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关于科学推进我市中小学国防教育的对策建议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重庆科学院白市驿第二小学校</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潘德梁、高婷、陈瑶、张真臻</w:t>
            </w:r>
          </w:p>
        </w:tc>
      </w:tr>
      <w:tr>
        <w:tblPrEx>
          <w:tblCellMar>
            <w:top w:w="0" w:type="dxa"/>
            <w:left w:w="108" w:type="dxa"/>
            <w:bottom w:w="0" w:type="dxa"/>
            <w:right w:w="108" w:type="dxa"/>
          </w:tblCellMar>
        </w:tblPrEx>
        <w:trPr>
          <w:trHeight w:val="438"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kern w:val="0"/>
                <w:sz w:val="32"/>
                <w:szCs w:val="32"/>
                <w:lang w:bidi="ar"/>
              </w:rPr>
              <w:t>二等奖</w:t>
            </w:r>
          </w:p>
        </w:tc>
      </w:tr>
      <w:tr>
        <w:trPr>
          <w:trHeight w:val="401"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序号</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标题</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单位</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作者</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关于促进成渝地区双城经济圈“产城教”融合发展的高等教育改革四大建议</w:t>
            </w:r>
          </w:p>
        </w:tc>
        <w:tc>
          <w:tcPr>
            <w:tcW w:w="112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四川外国语大学</w:t>
            </w:r>
          </w:p>
        </w:tc>
        <w:tc>
          <w:tcPr>
            <w:tcW w:w="83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肖前玲</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推进重庆高等教育高水平对外开放的建议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重庆大学</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王平、冉戎</w:t>
            </w:r>
            <w:r>
              <w:rPr>
                <w:rFonts w:hint="eastAsia" w:ascii="方正楷体_GBK" w:hAnsi="方正楷体_GBK" w:eastAsia="方正楷体_GBK" w:cs="方正楷体_GBK"/>
                <w:color w:val="000000"/>
                <w:kern w:val="0"/>
                <w:sz w:val="22"/>
                <w:szCs w:val="22"/>
                <w:lang w:bidi="ar"/>
              </w:rPr>
              <w:br w:type="textWrapping"/>
            </w:r>
            <w:r>
              <w:rPr>
                <w:rFonts w:hint="eastAsia" w:ascii="方正楷体_GBK" w:hAnsi="方正楷体_GBK" w:eastAsia="方正楷体_GBK" w:cs="方正楷体_GBK"/>
                <w:color w:val="000000"/>
                <w:kern w:val="0"/>
                <w:sz w:val="22"/>
                <w:szCs w:val="22"/>
                <w:lang w:bidi="ar"/>
              </w:rPr>
              <w:t>、高春、张国宾</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3</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推进成渝地区双城经济圈教育协同发展的建议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西南大学</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罗生全、随国栋</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4</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高质量发展背景下优化义务教育学位供给的对策建议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重庆市教育科学研究院</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陈鹏磊、黎聚才、钟儒成</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5</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发展义教素质教育亟需地方第三方评估的建议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开州区教师进修学校</w:t>
            </w:r>
          </w:p>
        </w:tc>
        <w:tc>
          <w:tcPr>
            <w:tcW w:w="83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余米曲</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6</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构建一心两园三院新格局 助推巫山职业教育高质量发展建议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巫山县职业教育中心</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刘伟、许先文、李垒、姚妮</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7</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重庆大学生创新创业的主要问题及对策建议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重庆交通大学</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童隆、王昕、李胡轩</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8</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重庆高职教育赋能乡村振兴的思考与建议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 xml:space="preserve">重庆水利电力职业技术学院 </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文武全、唐蕾</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9</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加快高校科技成果高质量转化的对策建议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重庆邮电大学</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程桂龙</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10</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关于破立并举深化督导改革效能的建议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重庆市梁平区教育委员会</w:t>
            </w:r>
          </w:p>
        </w:tc>
        <w:tc>
          <w:tcPr>
            <w:tcW w:w="83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刘晓义</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11</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重庆市属高校“双一流”建设高质量发展的建议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重庆大学</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冉戎、王平、龙少波、张国宾、司雯</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12</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重庆引进海外高层次人才的建议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重庆工商大学</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王伟</w:t>
            </w:r>
          </w:p>
        </w:tc>
      </w:tr>
      <w:tr>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13</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乡村人才振兴要警惕学校教育各学段“离农化”</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重庆文理学院、重庆市永川区红旗小学</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彭万勇、王竞一、袁世容</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14</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重庆教育数字化转型战略实施建议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重庆市教育信息技术与装备中心</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罗永星、何易立、余跃</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15</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重庆“教育强市与教育强县一体化建设”战略建议——基于酉阳教育强县建设的思考</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酉阳土家族苗族自治县教育委员会</w:t>
            </w:r>
          </w:p>
        </w:tc>
        <w:tc>
          <w:tcPr>
            <w:tcW w:w="83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唐培根</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16</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关于促进高校劳动教育教师队伍专业化建设的建议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西南大学</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石定芳</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17</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关于加快推进重庆高等职业教育数字化转型的对策建议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重庆工程职业技术学院</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陈美志、何易立</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18</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关于建立义务教育阶段教师区域内有序流动机制的建议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重庆市荣昌区教育委员会</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李刚、韩洪梅、李德剑、黄月</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19</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重庆红色资源与中小学思政教育的融合路径建议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永川区何埂溉教管中心</w:t>
            </w:r>
          </w:p>
        </w:tc>
        <w:tc>
          <w:tcPr>
            <w:tcW w:w="83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李静</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20</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新时代高校美育建设的思考</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 xml:space="preserve">西南政法大学 </w:t>
            </w:r>
          </w:p>
        </w:tc>
        <w:tc>
          <w:tcPr>
            <w:tcW w:w="83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卿婕</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21</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重庆职业教育督导评估体系建设的问题分析及对策建议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重庆市教育评估院</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黄承国、谢龙建、杨海山、吕小斌</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22</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伟大建党精神融入大学生思想政治教育工作的五点建议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重庆邮电大学、重庆师范大学</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杜斌、杜巧</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23</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关于加快提升我市初中生英语听说能力的对策建议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重庆市教育科学研究院、重庆两江新区星光学校</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陈春晖、刘军、吴乐乐、彭小珊</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24</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学校家庭社会协同育人的现实困境与突破建议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重庆市巴南区教师进修学校</w:t>
            </w:r>
          </w:p>
        </w:tc>
        <w:tc>
          <w:tcPr>
            <w:tcW w:w="83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周小均</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25</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关于中小学生生命教育的咨政报告</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丰都县琢成学校</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蒋涵</w:t>
            </w:r>
          </w:p>
        </w:tc>
      </w:tr>
      <w:tr>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26</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关于建设我市虚拟教研室基层教学组织的建议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重庆理工大学</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陈旭、王攀娜</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27</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重庆乡村义务教育发展咨政报告</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重庆市教育评估院、重庆市教委基础教育处</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梅永鲜、杨映梅、胡方、汪华凌</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28</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关于支持重庆市推进教育评价对外开放  服务教育制度型开放的政策建议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重庆市教育评估院</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田海林、周师宇、乐巧仪</w:t>
            </w:r>
          </w:p>
        </w:tc>
      </w:tr>
      <w:tr>
        <w:tblPrEx>
          <w:tblCellMar>
            <w:top w:w="0" w:type="dxa"/>
            <w:left w:w="108" w:type="dxa"/>
            <w:bottom w:w="0" w:type="dxa"/>
            <w:right w:w="108" w:type="dxa"/>
          </w:tblCellMar>
        </w:tblPrEx>
        <w:trPr>
          <w:trHeight w:val="532"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b/>
                <w:color w:val="000000"/>
                <w:sz w:val="36"/>
                <w:szCs w:val="36"/>
              </w:rPr>
            </w:pPr>
            <w:r>
              <w:rPr>
                <w:rFonts w:hint="eastAsia" w:ascii="方正楷体_GBK" w:hAnsi="方正楷体_GBK" w:eastAsia="方正楷体_GBK" w:cs="方正楷体_GBK"/>
                <w:b/>
                <w:color w:val="000000"/>
                <w:kern w:val="0"/>
                <w:sz w:val="32"/>
                <w:szCs w:val="32"/>
                <w:lang w:bidi="ar"/>
              </w:rPr>
              <w:t>三等奖</w:t>
            </w:r>
          </w:p>
        </w:tc>
      </w:tr>
      <w:tr>
        <w:tblPrEx>
          <w:tblCellMar>
            <w:top w:w="0" w:type="dxa"/>
            <w:left w:w="108" w:type="dxa"/>
            <w:bottom w:w="0" w:type="dxa"/>
            <w:right w:w="108" w:type="dxa"/>
          </w:tblCellMar>
        </w:tblPrEx>
        <w:trPr>
          <w:trHeight w:val="457"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序号</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标题</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单位</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楷体_GBK" w:hAnsi="方正楷体_GBK" w:eastAsia="方正楷体_GBK" w:cs="方正楷体_GBK"/>
                <w:b/>
                <w:color w:val="000000"/>
                <w:sz w:val="22"/>
                <w:szCs w:val="22"/>
              </w:rPr>
            </w:pPr>
            <w:r>
              <w:rPr>
                <w:rFonts w:hint="eastAsia" w:ascii="方正楷体_GBK" w:hAnsi="方正楷体_GBK" w:eastAsia="方正楷体_GBK" w:cs="方正楷体_GBK"/>
                <w:b/>
                <w:color w:val="000000"/>
                <w:kern w:val="0"/>
                <w:sz w:val="22"/>
                <w:szCs w:val="22"/>
                <w:lang w:bidi="ar"/>
              </w:rPr>
              <w:t>作者</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关于推进集团化办学促进“双减”背景下义务教育优质均衡发展的建议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重庆高新区公共服务局</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王英伦、付有能、肖力</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推动“一区两群”职业教育协同发展机制的几点建议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重庆工业职业技术学院</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郭天平、陈磊</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3</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聚力资源配置  实现优教强区——永川区“双创”工作建议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永川区教育委员会</w:t>
            </w:r>
          </w:p>
        </w:tc>
        <w:tc>
          <w:tcPr>
            <w:tcW w:w="83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中意</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4</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关于加大高等教育“双碳”学科培育力度的建议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重庆理工大学</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李东生、王文涛、曹丹丹</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5</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关于落实国家“医教协同医学教育”改革政策  加强高校直属附属医院建设的建议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重庆三峡医药高等专科学校</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孙萍</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6</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关于构建五位一体未成年人心理健康服务体系的建议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重庆市璧山来凤中学校</w:t>
            </w:r>
          </w:p>
        </w:tc>
        <w:tc>
          <w:tcPr>
            <w:tcW w:w="83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王益乾</w:t>
            </w:r>
          </w:p>
        </w:tc>
      </w:tr>
      <w:tr>
        <w:tblPrEx>
          <w:tblCellMar>
            <w:top w:w="0" w:type="dxa"/>
            <w:left w:w="108" w:type="dxa"/>
            <w:bottom w:w="0" w:type="dxa"/>
            <w:right w:w="108" w:type="dxa"/>
          </w:tblCellMar>
        </w:tblPrEx>
        <w:trPr>
          <w:trHeight w:val="900"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7</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让孩子在家门口享受优质教育——关于酉阳乡村教育振兴的思考</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Style w:val="18"/>
                <w:rFonts w:hint="default" w:ascii="方正楷体_GBK" w:hAnsi="方正楷体_GBK" w:eastAsia="方正楷体_GBK" w:cs="方正楷体_GBK"/>
                <w:lang w:bidi="ar"/>
              </w:rPr>
              <w:t>酉阳</w:t>
            </w:r>
            <w:r>
              <w:rPr>
                <w:rFonts w:hint="eastAsia" w:ascii="方正楷体_GBK" w:hAnsi="方正楷体_GBK" w:eastAsia="方正楷体_GBK" w:cs="方正楷体_GBK"/>
                <w:color w:val="000000"/>
                <w:kern w:val="0"/>
                <w:szCs w:val="21"/>
                <w:lang w:bidi="ar"/>
              </w:rPr>
              <w:t>土家族苗族自治县教育委员会；酉阳土家族苗族自治县实验小学校</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董俊玲、黄艳琼</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8</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重庆高校产教融合创新中存在的问题及对策建议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重庆大学</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龙少波、冉戎、罗玉洁</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9</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重庆市高职院校产教融合赋能乡村振兴战略存在的问题与建议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重庆轻工职业学院</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郝结林、高云、夏霜</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10</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关于重庆市职业院校学生实习管理工作的几点建议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重庆市教育科学研究院</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张俊生、方芳、胡彦</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11</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关于我市区（县）域推进教育现代化建设的对策建议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重庆市荣昌区教师进修学校</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余晓堰、叶伟虹、袁志琼、贾伟</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12</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破除职业教育跨区域集群化发展“梗阻”的建议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永川区职业教育中心</w:t>
            </w:r>
          </w:p>
        </w:tc>
        <w:tc>
          <w:tcPr>
            <w:tcW w:w="83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邹有奇</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13</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关于提升我市高职院校师资队伍建设的几点建议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重庆财经职业学院</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李永烩、杨克毅、胡志建</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14</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“双减”背景下义务教育从“应试”到“应赛”演变的危害及策略</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重庆市荣昌区宝城初级中学</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兰立飞、郭霞、罗文武</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15</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关于深化义务教育“双减”工作的建议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丰都县实验中学校</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朱原、杨小庆</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16</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加强“艺术+科技”人才培养 促进新时代新文科建设的建议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四川美术学院</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李敏敏、李丰</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17</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在新时代教育评价改革背景下高职院校职称评审改革的对策及建议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重庆化工职业学院</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郭旭、熊凤</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18</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技能型社会建设背景下加快我市“智能+技能”数字技能人才培养的建议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 xml:space="preserve">重庆五一职业技术学院  </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技能型社会课题组</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19</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关于加强重庆市中小学生心理健康教育工作的建议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秀山县第一中学校</w:t>
            </w:r>
          </w:p>
        </w:tc>
        <w:tc>
          <w:tcPr>
            <w:tcW w:w="83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阚军</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20</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推进我市职业教育高质量发展的五点建议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lang w:val="en"/>
              </w:rPr>
            </w:pPr>
            <w:r>
              <w:rPr>
                <w:rFonts w:hint="eastAsia" w:ascii="方正楷体_GBK" w:hAnsi="方正楷体_GBK" w:eastAsia="方正楷体_GBK" w:cs="方正楷体_GBK"/>
                <w:color w:val="000000"/>
                <w:kern w:val="0"/>
                <w:sz w:val="22"/>
                <w:szCs w:val="22"/>
                <w:lang w:bidi="ar"/>
              </w:rPr>
              <w:t>重庆财经职业学院、重庆文理学院</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胡志建、苏琴、杨克毅、李永烩</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21</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关于加强我市小学科学教师队伍建设的建议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Style w:val="18"/>
                <w:rFonts w:hint="default" w:ascii="方正楷体_GBK" w:hAnsi="方正楷体_GBK" w:eastAsia="方正楷体_GBK" w:cs="方正楷体_GBK"/>
                <w:lang w:bidi="ar"/>
              </w:rPr>
              <w:t>重庆</w:t>
            </w:r>
            <w:r>
              <w:rPr>
                <w:rFonts w:hint="eastAsia" w:ascii="方正楷体_GBK" w:hAnsi="方正楷体_GBK" w:eastAsia="方正楷体_GBK" w:cs="方正楷体_GBK"/>
                <w:color w:val="000000"/>
                <w:kern w:val="0"/>
                <w:sz w:val="22"/>
                <w:szCs w:val="22"/>
                <w:lang w:bidi="ar"/>
              </w:rPr>
              <w:t>师范大学、重庆市教育科学研究院</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林长春、邵发仙</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22</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关于重庆市地方高校对高层次人才“引进来，留得住，用得上”的几点建议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重庆工商大学</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刘成晨、王诚楠、刘创</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23</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关于加强重庆市职业教育产教融合激励政策制度设计的建议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重庆开放大学 重庆工商职业学院</w:t>
            </w:r>
          </w:p>
        </w:tc>
        <w:tc>
          <w:tcPr>
            <w:tcW w:w="83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张培</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24</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关于加快“委区共建”推进职业教育产教融合工作的对策建议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九龙坡区教育委员会</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王欢、刘鋆、申思为、傅钰涵</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25</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关于通过集团化办学破解农村小规模学校发展瓶颈的建议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重庆市南川区教育委员会</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唐绪龙、何树林</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26</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区域内高校大规模在线教学现状及对策建议——以重庆为例</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重庆市教育信息技术与装备中心</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姚友明、郑州、张琦、赵永兰</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27</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关于“恢复和支持职业院校举办涉农专业，培养专业人才服务和助推乡村振兴”的建议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重庆市江南职业学校</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陈卫红、朱云富、李利佳</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28</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关于优化退役士兵学历提升教育的对策建议——以重庆市为例</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重庆市人民武装学院</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陈丽娟、尹戎、薛杰、向瑛</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29</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深化现代职教体系改革 统筹三教协同创新发展的建议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重庆市立信职业教育中心</w:t>
            </w:r>
          </w:p>
        </w:tc>
        <w:tc>
          <w:tcPr>
            <w:tcW w:w="83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蒋红梅</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30</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以新型举市体制有组织推进重庆市高校“双一流”建设的建议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重庆交通大学</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宋军</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31</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重庆职业教育助力乡村振兴劳务品牌建设的对策建议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重庆城市管理职业学院</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孙鑫、安小风、孙元忠、谢育玲</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32</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重庆市高等职业院校助力乡村振兴的现状、问题与对策</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重庆城市职业学院</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罗伟、韩永光、彭靖</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33</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区域中小学心理健康教育整体推进策略的建议——以垫江县整体推进中小学心理健康教育工作为例</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垫江县教师进修学校</w:t>
            </w:r>
          </w:p>
        </w:tc>
        <w:tc>
          <w:tcPr>
            <w:tcW w:w="83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王明月</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34</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关于提升重庆五年制学前教育公费师范生培养质量的建议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重庆文化艺术职业学院</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周婷婷、罗菊红、刘文静</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35</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中小学教师师德建设的问题及对策——以重庆市南川区师德建设调研为例</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南川电大进修校</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杨波、黎富志、孙乐娜、杨瑾琳</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36</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推进学前教育普及普惠优质发展的对策建议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重庆市璧山区教育委员会</w:t>
            </w:r>
          </w:p>
        </w:tc>
        <w:tc>
          <w:tcPr>
            <w:tcW w:w="83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姜铁兵</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37</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初中思政课教育质量全面提升策略建议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奉节县实验初中</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卢国才、张卫东、张世明</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38</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高职构建现代产业学院路径和机制对策建议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重庆理工职业学院</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秦凤梅、杜鹃</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39</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关于乡村教育振兴基本策略的建议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重庆市铜梁区教育委员会</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叶贻喜</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40</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一体化建设重庆市“一校一品”英模教育示范校的四点建议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长江师范学院</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曾昂</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41</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我市思政课教师队伍建设存在的问题及对策建议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西南大学</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王丰</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42</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加强教育行政执法  以法为基构建良好教育生态的建议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沙坪坝区教育委员会</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杨民、朱赛梅</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43</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关于促进我市高等职业教育高质量发展的建议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重庆青年职业技术学院</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唐仁娟、杨璐</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44</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关于构建“1+1+N”职普融通特色模式 推进区域职普融通协同实施路径的建议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重庆市龙门浩职业中学</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钟代文、李琦、申智</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45</w:t>
            </w:r>
          </w:p>
        </w:tc>
        <w:tc>
          <w:tcPr>
            <w:tcW w:w="262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团教协作推进初中党团队一体化育人链接的对策建议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重庆八中宏帆初级中学</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刘剑平、黄娟、唐棠、孙颖</w:t>
            </w:r>
          </w:p>
        </w:tc>
      </w:tr>
      <w:tr>
        <w:tblPrEx>
          <w:tblCellMar>
            <w:top w:w="0" w:type="dxa"/>
            <w:left w:w="108" w:type="dxa"/>
            <w:bottom w:w="0" w:type="dxa"/>
            <w:right w:w="108" w:type="dxa"/>
          </w:tblCellMar>
        </w:tblPrEx>
        <w:trPr>
          <w:trHeight w:val="702" w:hRule="atLeast"/>
        </w:trPr>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46</w:t>
            </w:r>
          </w:p>
        </w:tc>
        <w:tc>
          <w:tcPr>
            <w:tcW w:w="26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关于推进我市幼小衔接高质量协同发展的调查及建议</w:t>
            </w:r>
          </w:p>
        </w:tc>
        <w:tc>
          <w:tcPr>
            <w:tcW w:w="112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重庆第二师范学院</w:t>
            </w:r>
          </w:p>
        </w:tc>
        <w:tc>
          <w:tcPr>
            <w:tcW w:w="8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刘建虹、张家琼、胡红梅、孙卫</w:t>
            </w:r>
          </w:p>
        </w:tc>
      </w:tr>
    </w:tbl>
    <w:p>
      <w:pPr>
        <w:spacing w:line="600" w:lineRule="exact"/>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p>
    <w:p>
      <w:pPr>
        <w:spacing w:line="600" w:lineRule="exact"/>
        <w:jc w:val="left"/>
        <w:rPr>
          <w:rFonts w:ascii="Times New Roman" w:hAnsi="Times New Roman" w:eastAsia="方正仿宋_GBK"/>
          <w:sz w:val="32"/>
          <w:szCs w:val="32"/>
        </w:rPr>
      </w:pPr>
    </w:p>
    <w:p>
      <w:pPr>
        <w:spacing w:line="600" w:lineRule="exact"/>
        <w:jc w:val="left"/>
        <w:rPr>
          <w:rFonts w:ascii="Times New Roman" w:hAnsi="Times New Roman" w:eastAsia="方正仿宋_GBK"/>
          <w:sz w:val="32"/>
          <w:szCs w:val="32"/>
        </w:rPr>
      </w:pPr>
    </w:p>
    <w:p/>
    <w:p/>
    <w:p/>
    <w:p/>
    <w:p/>
    <w:p/>
    <w:p/>
    <w:p/>
    <w:p>
      <w:pPr>
        <w:tabs>
          <w:tab w:val="left" w:pos="8690"/>
        </w:tabs>
        <w:spacing w:line="600" w:lineRule="exact"/>
        <w:jc w:val="left"/>
        <w:rPr>
          <w:rFonts w:ascii="方正仿宋_GBK" w:eastAsia="方正仿宋_GBK"/>
          <w:sz w:val="28"/>
          <w:szCs w:val="28"/>
        </w:rPr>
      </w:pPr>
    </w:p>
    <w:sectPr>
      <w:footerReference r:id="rId6" w:type="first"/>
      <w:footerReference r:id="rId5" w:type="default"/>
      <w:pgSz w:w="11906" w:h="16838"/>
      <w:pgMar w:top="1985" w:right="1446" w:bottom="1644" w:left="1446" w:header="851" w:footer="1247" w:gutter="0"/>
      <w:pgNumType w:fmt="numberInDash"/>
      <w:cols w:space="720" w:num="1"/>
      <w:titlePg/>
      <w:docGrid w:linePitch="600" w:charSpace="22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16 -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17 -</w:t>
    </w:r>
    <w:r>
      <w:rPr>
        <w:rFonts w:ascii="宋体" w:hAnsi="宋体"/>
        <w:sz w:val="28"/>
        <w:szCs w:val="28"/>
      </w:rPr>
      <w:fldChar w:fldCharType="end"/>
    </w:r>
    <w:r>
      <w:rPr>
        <w:rFonts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NotTrackMoves/>
  <w:documentProtection w:edit="readOnly"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ViMWM1MDEwNWVkMzMxNTVmMmNiYTYyMmZkOTFhNzgifQ=="/>
    <w:docVar w:name="KGWebUrl" w:val="http://202.202.16.21:80/seeyon/officeservlet"/>
  </w:docVars>
  <w:rsids>
    <w:rsidRoot w:val="00476C89"/>
    <w:rsid w:val="00172041"/>
    <w:rsid w:val="002A296E"/>
    <w:rsid w:val="002D579A"/>
    <w:rsid w:val="003B31B1"/>
    <w:rsid w:val="004503DD"/>
    <w:rsid w:val="004653D2"/>
    <w:rsid w:val="00476C89"/>
    <w:rsid w:val="004A3621"/>
    <w:rsid w:val="00591618"/>
    <w:rsid w:val="008E1B3D"/>
    <w:rsid w:val="009804DC"/>
    <w:rsid w:val="00BA568B"/>
    <w:rsid w:val="00D224A7"/>
    <w:rsid w:val="00E124F6"/>
    <w:rsid w:val="00E73E05"/>
    <w:rsid w:val="00E92652"/>
    <w:rsid w:val="179BD2BE"/>
    <w:rsid w:val="1C7313F9"/>
    <w:rsid w:val="21A21261"/>
    <w:rsid w:val="2D575404"/>
    <w:rsid w:val="2E4D6B60"/>
    <w:rsid w:val="37F6F65F"/>
    <w:rsid w:val="3EAB0813"/>
    <w:rsid w:val="3F8B951E"/>
    <w:rsid w:val="3F8F397A"/>
    <w:rsid w:val="4E7F6C7E"/>
    <w:rsid w:val="5FCBA18E"/>
    <w:rsid w:val="5FDA7CBB"/>
    <w:rsid w:val="66172B24"/>
    <w:rsid w:val="6BDD46E9"/>
    <w:rsid w:val="6EDEF6DC"/>
    <w:rsid w:val="6EF5ADFB"/>
    <w:rsid w:val="77BB9916"/>
    <w:rsid w:val="7B1367F2"/>
    <w:rsid w:val="7B6E2487"/>
    <w:rsid w:val="7DFDB228"/>
    <w:rsid w:val="7FBFFB3B"/>
    <w:rsid w:val="7FFE662D"/>
    <w:rsid w:val="93F7E4D7"/>
    <w:rsid w:val="AFFF1F01"/>
    <w:rsid w:val="B7DF0B00"/>
    <w:rsid w:val="D3EB8115"/>
    <w:rsid w:val="DEEF4B3A"/>
    <w:rsid w:val="EFFDAAA6"/>
    <w:rsid w:val="EFFE15F6"/>
    <w:rsid w:val="F1CDD16D"/>
    <w:rsid w:val="F26AF88C"/>
    <w:rsid w:val="F3A1AE21"/>
    <w:rsid w:val="F77F32DA"/>
    <w:rsid w:val="F9FF1838"/>
    <w:rsid w:val="FD7F1DF5"/>
    <w:rsid w:val="FEBBAA81"/>
    <w:rsid w:val="FEFDC929"/>
    <w:rsid w:val="FFC7F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link w:val="2"/>
    <w:qFormat/>
    <w:uiPriority w:val="0"/>
    <w:rPr>
      <w:rFonts w:ascii="Calibri" w:hAnsi="Calibri"/>
      <w:kern w:val="2"/>
      <w:sz w:val="18"/>
      <w:szCs w:val="18"/>
    </w:rPr>
  </w:style>
  <w:style w:type="character" w:customStyle="1" w:styleId="8">
    <w:name w:val="页脚 字符"/>
    <w:link w:val="3"/>
    <w:qFormat/>
    <w:uiPriority w:val="99"/>
    <w:rPr>
      <w:rFonts w:ascii="Calibri" w:hAnsi="Calibri"/>
      <w:kern w:val="2"/>
      <w:sz w:val="18"/>
      <w:szCs w:val="18"/>
    </w:rPr>
  </w:style>
  <w:style w:type="character" w:customStyle="1" w:styleId="9">
    <w:name w:val="页眉 字符"/>
    <w:link w:val="4"/>
    <w:qFormat/>
    <w:uiPriority w:val="0"/>
    <w:rPr>
      <w:rFonts w:ascii="Calibri" w:hAnsi="Calibri"/>
      <w:kern w:val="2"/>
      <w:sz w:val="18"/>
      <w:szCs w:val="18"/>
    </w:rPr>
  </w:style>
  <w:style w:type="character" w:customStyle="1" w:styleId="10">
    <w:name w:val="font41"/>
    <w:qFormat/>
    <w:uiPriority w:val="0"/>
    <w:rPr>
      <w:rFonts w:hint="default" w:ascii="等线" w:hAnsi="等线" w:eastAsia="等线" w:cs="等线"/>
      <w:color w:val="000000"/>
      <w:sz w:val="22"/>
      <w:szCs w:val="22"/>
      <w:u w:val="none"/>
    </w:rPr>
  </w:style>
  <w:style w:type="character" w:customStyle="1" w:styleId="11">
    <w:name w:val="font01"/>
    <w:qFormat/>
    <w:uiPriority w:val="0"/>
    <w:rPr>
      <w:rFonts w:hint="default" w:ascii="等线" w:hAnsi="等线" w:eastAsia="等线" w:cs="等线"/>
      <w:color w:val="000000"/>
      <w:sz w:val="22"/>
      <w:szCs w:val="22"/>
      <w:u w:val="none"/>
    </w:rPr>
  </w:style>
  <w:style w:type="character" w:customStyle="1" w:styleId="12">
    <w:name w:val="font31"/>
    <w:qFormat/>
    <w:uiPriority w:val="0"/>
    <w:rPr>
      <w:rFonts w:hint="default" w:ascii="等线" w:hAnsi="等线" w:eastAsia="等线" w:cs="等线"/>
      <w:color w:val="000000"/>
      <w:sz w:val="22"/>
      <w:szCs w:val="22"/>
      <w:u w:val="none"/>
    </w:rPr>
  </w:style>
  <w:style w:type="character" w:customStyle="1" w:styleId="13">
    <w:name w:val="font21"/>
    <w:qFormat/>
    <w:uiPriority w:val="0"/>
    <w:rPr>
      <w:rFonts w:hint="eastAsia" w:ascii="宋体" w:hAnsi="宋体" w:eastAsia="宋体" w:cs="宋体"/>
      <w:color w:val="000000"/>
      <w:sz w:val="22"/>
      <w:szCs w:val="22"/>
      <w:u w:val="none"/>
    </w:rPr>
  </w:style>
  <w:style w:type="character" w:customStyle="1" w:styleId="14">
    <w:name w:val="font81"/>
    <w:qFormat/>
    <w:uiPriority w:val="0"/>
    <w:rPr>
      <w:rFonts w:hint="eastAsia" w:ascii="宋体" w:hAnsi="宋体" w:eastAsia="宋体" w:cs="宋体"/>
      <w:color w:val="000000"/>
      <w:sz w:val="22"/>
      <w:szCs w:val="22"/>
      <w:u w:val="none"/>
    </w:rPr>
  </w:style>
  <w:style w:type="character" w:customStyle="1" w:styleId="15">
    <w:name w:val="font71"/>
    <w:qFormat/>
    <w:uiPriority w:val="0"/>
    <w:rPr>
      <w:rFonts w:hint="eastAsia" w:ascii="宋体" w:hAnsi="宋体" w:eastAsia="宋体" w:cs="宋体"/>
      <w:color w:val="000000"/>
      <w:sz w:val="24"/>
      <w:szCs w:val="24"/>
      <w:u w:val="none"/>
    </w:rPr>
  </w:style>
  <w:style w:type="character" w:customStyle="1" w:styleId="16">
    <w:name w:val="font11"/>
    <w:qFormat/>
    <w:uiPriority w:val="0"/>
    <w:rPr>
      <w:rFonts w:hint="eastAsia" w:ascii="宋体" w:hAnsi="宋体" w:eastAsia="宋体" w:cs="宋体"/>
      <w:color w:val="000000"/>
      <w:sz w:val="21"/>
      <w:szCs w:val="21"/>
      <w:u w:val="none"/>
    </w:rPr>
  </w:style>
  <w:style w:type="character" w:customStyle="1" w:styleId="17">
    <w:name w:val="font91"/>
    <w:qFormat/>
    <w:uiPriority w:val="0"/>
    <w:rPr>
      <w:rFonts w:hint="eastAsia" w:ascii="宋体" w:hAnsi="宋体" w:eastAsia="宋体" w:cs="宋体"/>
      <w:color w:val="000000"/>
      <w:sz w:val="22"/>
      <w:szCs w:val="22"/>
      <w:u w:val="none"/>
    </w:rPr>
  </w:style>
  <w:style w:type="character" w:customStyle="1" w:styleId="18">
    <w:name w:val="font51"/>
    <w:qFormat/>
    <w:uiPriority w:val="0"/>
    <w:rPr>
      <w:rFonts w:hint="eastAsia" w:ascii="宋体" w:hAnsi="宋体" w:eastAsia="宋体" w:cs="宋体"/>
      <w:color w:val="000000"/>
      <w:sz w:val="22"/>
      <w:szCs w:val="22"/>
      <w:u w:val="none"/>
    </w:rPr>
  </w:style>
  <w:style w:type="paragraph" w:customStyle="1" w:styleId="19">
    <w:name w:val="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10714</Words>
  <Characters>10904</Characters>
  <Lines>86</Lines>
  <Paragraphs>24</Paragraphs>
  <TotalTime>1</TotalTime>
  <ScaleCrop>false</ScaleCrop>
  <LinksUpToDate>false</LinksUpToDate>
  <CharactersWithSpaces>11033</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2023-07-28T07:34:00Z</dcterms:created>
  <dc:creator>Administrator</dc:creator>
  <cp:lastModifiedBy>Q</cp:lastModifiedBy>
  <cp:lastPrinted>2023-07-28T07:34:00Z</cp:lastPrinted>
  <dcterms:modified xsi:type="dcterms:W3CDTF">2023-07-31T10:15:05Z</dcterms:modified>
  <dc:title>2021年重庆教育发展报告典型案例及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9322B485B5E14B1DBF2397A162E8D1D7</vt:lpwstr>
  </property>
</Properties>
</file>