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重庆艺术工程职业学院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学籍注册校内三级责任报告书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校学籍管理部门：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根据学校学籍管理相关规定要求，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lang w:val="en-US" w:eastAsia="zh-CN"/>
        </w:rPr>
        <w:t xml:space="preserve">学院各专业已经严格完成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24"/>
          <w:lang w:val="en-US" w:eastAsia="zh-CN"/>
        </w:rPr>
        <w:t>级新生学籍信息复核工作。如出现工作职责事故或有违反学校和重庆市教委相关规定的行为，我们愿承担相关责任。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376"/>
        <w:gridCol w:w="1263"/>
        <w:gridCol w:w="1544"/>
        <w:gridCol w:w="140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报道注册人数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放弃入学资格人数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入伍/因病保留入学资格人数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欠学费人数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420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辅导员签字：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教学秘书签字：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学院负责人签字：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院系（盖章）：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年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1ZjU3YzgwMzEwZDVjZmVjNDJkMDM0ZmZhMzQwMGEifQ=="/>
  </w:docVars>
  <w:rsids>
    <w:rsidRoot w:val="00000000"/>
    <w:rsid w:val="178D5467"/>
    <w:rsid w:val="20B46E19"/>
    <w:rsid w:val="31854607"/>
    <w:rsid w:val="3CEE032D"/>
    <w:rsid w:val="53BE285A"/>
    <w:rsid w:val="61397543"/>
    <w:rsid w:val="758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171</Characters>
  <Lines>0</Lines>
  <Paragraphs>0</Paragraphs>
  <TotalTime>8</TotalTime>
  <ScaleCrop>false</ScaleCrop>
  <LinksUpToDate>false</LinksUpToDate>
  <CharactersWithSpaces>282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2022-09-27T07:34:47Z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0B90557158E940ADBC0ABE17559CE003</vt:lpwstr>
  </property>
</Properties>
</file>